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8B2721" w:rsidRPr="008B2721" w:rsidTr="008B272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B2721" w:rsidRPr="008B272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after="0" w:line="240" w:lineRule="atLeast"/>
                    <w:rPr>
                      <w:rFonts w:ascii="Times New Roman" w:eastAsia="Times New Roman" w:hAnsi="Times New Roman" w:cs="Times New Roman"/>
                      <w:sz w:val="24"/>
                      <w:szCs w:val="24"/>
                      <w:lang w:eastAsia="tr-TR"/>
                    </w:rPr>
                  </w:pPr>
                  <w:bookmarkStart w:id="0" w:name="_GoBack"/>
                  <w:bookmarkEnd w:id="0"/>
                  <w:r w:rsidRPr="008B2721">
                    <w:rPr>
                      <w:rFonts w:ascii="Arial" w:eastAsia="Times New Roman" w:hAnsi="Arial" w:cs="Arial"/>
                      <w:sz w:val="16"/>
                      <w:szCs w:val="16"/>
                      <w:lang w:eastAsia="tr-TR"/>
                    </w:rPr>
                    <w:t>4 Aralık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after="0" w:line="240" w:lineRule="atLeast"/>
                    <w:jc w:val="center"/>
                    <w:rPr>
                      <w:rFonts w:ascii="Times New Roman" w:eastAsia="Times New Roman" w:hAnsi="Times New Roman" w:cs="Times New Roman"/>
                      <w:sz w:val="24"/>
                      <w:szCs w:val="24"/>
                      <w:lang w:eastAsia="tr-TR"/>
                    </w:rPr>
                  </w:pPr>
                  <w:r w:rsidRPr="008B272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B2721" w:rsidRPr="008B2721" w:rsidRDefault="008B2721" w:rsidP="008B272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B2721">
                    <w:rPr>
                      <w:rFonts w:ascii="Arial" w:eastAsia="Times New Roman" w:hAnsi="Arial" w:cs="Arial"/>
                      <w:sz w:val="16"/>
                      <w:szCs w:val="16"/>
                      <w:lang w:eastAsia="tr-TR"/>
                    </w:rPr>
                    <w:t>Sayı : 29908</w:t>
                  </w:r>
                </w:p>
              </w:tc>
            </w:tr>
            <w:tr w:rsidR="008B2721" w:rsidRPr="008B2721">
              <w:trPr>
                <w:trHeight w:val="480"/>
                <w:jc w:val="center"/>
              </w:trPr>
              <w:tc>
                <w:tcPr>
                  <w:tcW w:w="8789" w:type="dxa"/>
                  <w:gridSpan w:val="3"/>
                  <w:tcMar>
                    <w:top w:w="0" w:type="dxa"/>
                    <w:left w:w="108" w:type="dxa"/>
                    <w:bottom w:w="0" w:type="dxa"/>
                    <w:right w:w="108" w:type="dxa"/>
                  </w:tcMar>
                  <w:vAlign w:val="center"/>
                  <w:hideMark/>
                </w:tcPr>
                <w:p w:rsidR="008B2721" w:rsidRPr="008B2721" w:rsidRDefault="008B2721" w:rsidP="008B2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2721">
                    <w:rPr>
                      <w:rFonts w:ascii="Arial" w:eastAsia="Times New Roman" w:hAnsi="Arial" w:cs="Arial"/>
                      <w:b/>
                      <w:bCs/>
                      <w:color w:val="000080"/>
                      <w:sz w:val="18"/>
                      <w:szCs w:val="18"/>
                      <w:lang w:eastAsia="tr-TR"/>
                    </w:rPr>
                    <w:t>YÖNETMELİK</w:t>
                  </w:r>
                </w:p>
              </w:tc>
            </w:tr>
            <w:tr w:rsidR="008B2721" w:rsidRPr="008B2721">
              <w:trPr>
                <w:trHeight w:val="480"/>
                <w:jc w:val="center"/>
              </w:trPr>
              <w:tc>
                <w:tcPr>
                  <w:tcW w:w="8789" w:type="dxa"/>
                  <w:gridSpan w:val="3"/>
                  <w:tcMar>
                    <w:top w:w="0" w:type="dxa"/>
                    <w:left w:w="108" w:type="dxa"/>
                    <w:bottom w:w="0" w:type="dxa"/>
                    <w:right w:w="108" w:type="dxa"/>
                  </w:tcMar>
                  <w:vAlign w:val="center"/>
                  <w:hideMark/>
                </w:tcPr>
                <w:p w:rsidR="008B2721" w:rsidRPr="008B2721" w:rsidRDefault="008B2721" w:rsidP="008B2721">
                  <w:pPr>
                    <w:spacing w:after="0" w:line="240" w:lineRule="atLeast"/>
                    <w:ind w:firstLine="566"/>
                    <w:jc w:val="both"/>
                    <w:rPr>
                      <w:rFonts w:ascii="Times New Roman" w:eastAsia="Times New Roman" w:hAnsi="Times New Roman" w:cs="Times New Roman"/>
                      <w:u w:val="single"/>
                      <w:lang w:eastAsia="tr-TR"/>
                    </w:rPr>
                  </w:pPr>
                  <w:r w:rsidRPr="008B2721">
                    <w:rPr>
                      <w:rFonts w:ascii="Times New Roman" w:eastAsia="Times New Roman" w:hAnsi="Times New Roman" w:cs="Times New Roman"/>
                      <w:sz w:val="18"/>
                      <w:szCs w:val="18"/>
                      <w:u w:val="single"/>
                      <w:lang w:eastAsia="tr-TR"/>
                    </w:rPr>
                    <w:t>Ankara Sosyal Bilimler Üniversitesinden:</w:t>
                  </w:r>
                </w:p>
                <w:p w:rsidR="008B2721" w:rsidRPr="008B2721" w:rsidRDefault="008B2721" w:rsidP="008B2721">
                  <w:pPr>
                    <w:spacing w:before="56"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ANKARA SOSYAL BİLİMLER ÜNİVERSİTESİ SOSYAL İNOVASYON</w:t>
                  </w:r>
                </w:p>
                <w:p w:rsidR="008B2721" w:rsidRPr="008B2721" w:rsidRDefault="008B2721" w:rsidP="008B2721">
                  <w:pPr>
                    <w:spacing w:after="226"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UYGULAMA VE ARAŞTIRMA MERKEZİ YÖNETMELİĞİ</w:t>
                  </w:r>
                </w:p>
                <w:p w:rsidR="008B2721" w:rsidRPr="008B2721" w:rsidRDefault="008B2721" w:rsidP="008B2721">
                  <w:pPr>
                    <w:spacing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BİRİNCİ BÖLÜM</w:t>
                  </w:r>
                </w:p>
                <w:p w:rsidR="008B2721" w:rsidRPr="008B2721" w:rsidRDefault="008B2721" w:rsidP="008B2721">
                  <w:pPr>
                    <w:spacing w:after="56"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Amaç, Kapsam, Dayanak ve Tanımlar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Amaç</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 –</w:t>
                  </w:r>
                  <w:r w:rsidRPr="008B2721">
                    <w:rPr>
                      <w:rFonts w:ascii="Times New Roman" w:eastAsia="Times New Roman" w:hAnsi="Times New Roman" w:cs="Times New Roman"/>
                      <w:sz w:val="18"/>
                      <w:szCs w:val="18"/>
                      <w:lang w:eastAsia="tr-TR"/>
                    </w:rPr>
                    <w:t> (1) Bu Yönetmeliğin amacı; Ankara Sosyal Bilimler Üniversitesi Sosyal İnovasyon Uygulama ve Araştırma Merkezinin amaçlarına, faaliyet alanlarına, yönetim organlarına, yönetim organlarının görevlerine ve çalışma şekline ilişkin usul ve esasları düzenlemektir.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Kapsam</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2 –</w:t>
                  </w:r>
                  <w:r w:rsidRPr="008B2721">
                    <w:rPr>
                      <w:rFonts w:ascii="Times New Roman" w:eastAsia="Times New Roman" w:hAnsi="Times New Roman" w:cs="Times New Roman"/>
                      <w:sz w:val="18"/>
                      <w:szCs w:val="18"/>
                      <w:lang w:eastAsia="tr-TR"/>
                    </w:rPr>
                    <w:t> (1) Bu Yönetmelik; Ankara Sosyal Bilimler Üniversitesi Sosyal İnovasyon Uygulama ve Araştırma Merkezinin amaçlarına, faaliyet alanlarına, yönetim organlarına, yönetim organlarının görevlerine ve çalışma şekline ilişkin hükümleri kapsar.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Dayanak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3 – </w:t>
                  </w:r>
                  <w:r w:rsidRPr="008B2721">
                    <w:rPr>
                      <w:rFonts w:ascii="Times New Roman" w:eastAsia="Times New Roman" w:hAnsi="Times New Roman" w:cs="Times New Roman"/>
                      <w:sz w:val="18"/>
                      <w:szCs w:val="18"/>
                      <w:lang w:eastAsia="tr-TR"/>
                    </w:rPr>
                    <w:t>(1) Bu Yönetmelik; 4/11/1981 tarihli ve 2547 sayılı Yükseköğretim Kanununun 7 ncimaddesinin birinci fıkrasının (d) bendinin (2) numaralı alt bendi ile 14 üncü maddesine dayanılarak hazırlanmıştır.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Tanımlar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4 –</w:t>
                  </w:r>
                  <w:r w:rsidRPr="008B2721">
                    <w:rPr>
                      <w:rFonts w:ascii="Times New Roman" w:eastAsia="Times New Roman" w:hAnsi="Times New Roman" w:cs="Times New Roman"/>
                      <w:sz w:val="18"/>
                      <w:szCs w:val="18"/>
                      <w:lang w:eastAsia="tr-TR"/>
                    </w:rPr>
                    <w:t> (1) Bu Yönetmelikte geçen;</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Danışma Kurulu: Merkezin Danışma Kurulunu,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Merkez (ASBÜ-SİM): Ankara Sosyal Bilimler Üniversitesi Sosyal İnovasyon Uygulama ve Araştırma Merkezini,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Müdür: Merkezin Müdürünü,</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Rektör: Ankara Sosyal Bilimler Üniversitesi Rektörünü,</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Üniversite: Ankara Sosyal Bilimler Üniversitesini,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Yönetim Kurulu: Merkezin Yönetim Kurulunu,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ifade eder.</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İKİNCİ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Merkezin Amaçları ve Faaliyet Alanları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amaçları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5 –</w:t>
                  </w:r>
                  <w:r w:rsidRPr="008B2721">
                    <w:rPr>
                      <w:rFonts w:ascii="Times New Roman" w:eastAsia="Times New Roman" w:hAnsi="Times New Roman" w:cs="Times New Roman"/>
                      <w:sz w:val="18"/>
                      <w:szCs w:val="18"/>
                      <w:lang w:eastAsia="tr-TR"/>
                    </w:rPr>
                    <w:t> (1) Merkezin amaçları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Sosyal inovasyon alanında disiplinlerarası araştırma, uygulama ve politika geliştirme çalışmaları için ortak bir platform oluşturmak,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Sosyal sorunlara yenilikçi çözüm önerileri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İnovasyon, değişim ve dönüşüm alanlarında somut toplumsal çıktısı olan akademik araştırma odaklı projeler üretmek,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Bölgesel kalkınmaya yönelik ekonomik, sosyal ve çevresel alanlarda disiplinlerarası araştırmalar yapmak ve bölgesel kalkınma alanında uzmanlaşmış kurum ve kuruluşlarla işbirliği yapmak,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Sosyal inovasyon alanında bölgesel, ulusal ve uluslararası ilgili kurumlarla işbirliği yapmak, işlevsel bir paydaş ağı kurmak ve sosyal inovasyon konusunda sürdürülebilir bir arayüz işlevi görmek,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Ankara’nın ve Türkiye’nin zengin sosyal birikim ve kültürel varlığını geliştirmeye, bireylere eşit ve kaliteli yaşam sunulmasına ve sosyal uyumun güçlendirilmesine katkı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faaliyet alanları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6 –</w:t>
                  </w:r>
                  <w:r w:rsidRPr="008B2721">
                    <w:rPr>
                      <w:rFonts w:ascii="Times New Roman" w:eastAsia="Times New Roman" w:hAnsi="Times New Roman" w:cs="Times New Roman"/>
                      <w:sz w:val="18"/>
                      <w:szCs w:val="18"/>
                      <w:lang w:eastAsia="tr-TR"/>
                    </w:rPr>
                    <w:t> (1) Merkezin faaliyet alanları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Akademik araştırma odaklı disiplinlerarası çalışmalar yaparak sosyal inovasyon eksenli çözüm önerileri geliştirmek,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Kentsel, bölgesel, ulusal ve uluslararası düzeyde sosyal inovasyon stratejileri oluşturmak ve topluma katma değer yaratmak, merkezi ve yerel yönetimlere bu konuda danışmanlık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Kamu veya özel kurum/kuruluşları ve sivil toplum örgütleriyle işbirliği içinde sosyal bilimler alanlarında araştırma, geliştirme ve inovasyon çalışmalarını sürdürmek ve politika önerileri geliştirmek,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Toplumsal düzeydeki sosyal sorunları inceleyerek tespitlerde bulunmak, stratejik çözüm önerilerinde bulunmak ve uygulamaya yönelik olarak ilgili paydaşlarla işbirliği yapmak,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Kentleşmenin getirdiği problemlere yönelik çalışmalara katkı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lastRenderedPageBreak/>
                    <w:t>e) Sosyal sorunları çözmek için yabancı bölge ve ülkelerle kıyaslamalar yaparak mevcut durumu ve en iyi uygulamaları belirlemek, politikalar üretmek ve iyi uygulamaların Türkiye’ye uyarlanmasına ilişkin uluslararası projelerde yer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f) Diğer bölge ülkelerinin sosyo-ekonomik sorunlarını araştırmak ve çözüm önerileri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g) Türkiye’nin orta ve uzun vadeli stratejik hedefleri, eylem planları ve kalkınma planları ile uyum içinde yenilikçi istihdam sağlama yöntemlerinin geliştirilmesine ve dezavantajlı grupların kültürel, ekonomik, sosyal alandaki görünürlüklerinin artmasına katkı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ğ) Çalışmalar sonucu elde edilen bilgi ve bulguların toplumda yaygın etki sağlamasına yönelik faaliyetlerde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h) Merkezin amaç ve faaliyet alanlarında danışmanlık sunmak ve sertifikalı eğitim programı düzenlemek. </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ÜÇÜNCÜ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Merkezin Yönetim Organları, Çalışma Grupları ve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Merkezin yönetim organları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7 –</w:t>
                  </w:r>
                  <w:r w:rsidRPr="008B2721">
                    <w:rPr>
                      <w:rFonts w:ascii="Times New Roman" w:eastAsia="Times New Roman" w:hAnsi="Times New Roman" w:cs="Times New Roman"/>
                      <w:sz w:val="18"/>
                      <w:szCs w:val="18"/>
                      <w:lang w:eastAsia="tr-TR"/>
                    </w:rPr>
                    <w:t> (1) Merkezin yönetim organları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Müdür,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Yönetim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Danışma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Müdür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8 –</w:t>
                  </w:r>
                  <w:r w:rsidRPr="008B2721">
                    <w:rPr>
                      <w:rFonts w:ascii="Times New Roman" w:eastAsia="Times New Roman" w:hAnsi="Times New Roman" w:cs="Times New Roman"/>
                      <w:sz w:val="18"/>
                      <w:szCs w:val="18"/>
                      <w:lang w:eastAsia="tr-TR"/>
                    </w:rPr>
                    <w:t> (1) Müdür, Üniversitenin öğretim üyeleri arasından Rektör tarafından üç yıl süre için görevlendirilir. Süresi biten Müdür tekrar görevlendirilebilir. Göreve vekâlet altı aydan fazla sürerse yeni bir Müdür görevlendirilir. Müdür, Merkezin çalışmalarının düzenli olarak yürütülmesi ve geliştirilmesinden Rektöre karşı sorumludur.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(2) Müdürün, Üniversitenin tam zamanlı öğretim üyeleri arasından önereceği en az bir, en fazla iki kişi Müdür yardımcısı olarak Rektör tarafından üç yıl süre ile görevlendirilir. Müdür yardımcıları, Müdürün kendilerine vereceği görevleri yapar. Müdür, görevi başında bulunmadığı zaman yardımcılarından birisini vekil bırakır.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Müdürün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9 –</w:t>
                  </w:r>
                  <w:r w:rsidRPr="008B2721">
                    <w:rPr>
                      <w:rFonts w:ascii="Times New Roman" w:eastAsia="Times New Roman" w:hAnsi="Times New Roman" w:cs="Times New Roman"/>
                      <w:sz w:val="18"/>
                      <w:szCs w:val="18"/>
                      <w:lang w:eastAsia="tr-TR"/>
                    </w:rPr>
                    <w:t> (1) Müdürün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Merkezi temsil etmek,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Yönetim Kuruluna ve Danışma Kuruluna başkanlık etmek,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Merkezin çalışma ve yönetimi ile ilgili konularda alınan kararların uygulanmasını sağmak,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Merkez bünyesinde kurulacak olan araştırma ve çalışma grupları ile komisyonları oluşturmak, Merkez çalışmalarının düzenli yürütülmesini ve geliştirilmesini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Merkezin yıllık faaliyet raporunu ve bir sonraki yıla ait yıllık çalışma programını hazırlamak ve Rektörlüğe sunmak,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e) Danışma Kurulunu olağan ve olağanüstü toplantıya çağırmak.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Yönetim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10 –</w:t>
                  </w:r>
                  <w:r w:rsidRPr="008B2721">
                    <w:rPr>
                      <w:rFonts w:ascii="Times New Roman" w:eastAsia="Times New Roman" w:hAnsi="Times New Roman" w:cs="Times New Roman"/>
                      <w:sz w:val="18"/>
                      <w:szCs w:val="18"/>
                      <w:lang w:eastAsia="tr-TR"/>
                    </w:rPr>
                    <w:t> (1) Yönetim Kurulu; Müdür ile sosyal bilimler alanında araştırma veya çalışmaları bulunan Üniversite öğretim elemanları arasından üç yıl süre ile Rektör tarafından görevlendirilen dört üye olmak üzere toplam beş üyeden oluşur. Süresi biten üyeler yeniden görevlendirilebilir. Yönetim Kurulu yılda en az üç defa salt çoğunluk ile toplanır. Kararlar toplantıya katılanların salt çoğunluğu ile alınır.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Yönetim Kurulunun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11 –</w:t>
                  </w:r>
                  <w:r w:rsidRPr="008B2721">
                    <w:rPr>
                      <w:rFonts w:ascii="Times New Roman" w:eastAsia="Times New Roman" w:hAnsi="Times New Roman" w:cs="Times New Roman"/>
                      <w:sz w:val="18"/>
                      <w:szCs w:val="18"/>
                      <w:lang w:eastAsia="tr-TR"/>
                    </w:rPr>
                    <w:t> (1) Yönetim Kurulunun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Merkezin yönetimi ve çalışmaları ile ilgili kararları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Müdür tarafından hazırlanan faaliyet raporlarını ve Yönetim Kurulu üyelerinin önerilerini görüşmek ve karara bağlamak,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c) Merkeze bağlı birimlerin, çalışma gruplarının, komisyonların ve proje gruplarının, çalışma kurallarının belirlenmesi ve bunların çalışmalarının sona erdirilmesine ilişkin esasları belirlemek ve kararlar almak,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ç) Ortak çalışmalar için diğer kurumlar ile işbirliğinin ilke ve kurallarını belirlemek ve diğer kurumlar ile yapılacak protokolleri incelemek ve onaylanmasına karar vermek,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d) Yıllık faaliyet planı ve çalışma programı önerilerini incelemek, Danışma Kurulu ve ilgililerin görüşlerini alarak yeni plan ve programların yapılmasını sağlamak.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Danışma Kurulu</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12 –</w:t>
                  </w:r>
                  <w:r w:rsidRPr="008B2721">
                    <w:rPr>
                      <w:rFonts w:ascii="Times New Roman" w:eastAsia="Times New Roman" w:hAnsi="Times New Roman" w:cs="Times New Roman"/>
                      <w:sz w:val="18"/>
                      <w:szCs w:val="18"/>
                      <w:lang w:eastAsia="tr-TR"/>
                    </w:rPr>
                    <w:t> (1) Danışma Kurulu; Merkezin faaliyet alanlarındaki çalışmalarıyla Merkeze katkıda bulunabilecek, Müdür tarafından belirlenen, Üniversite öğretim elemanları ve istekleri halinde diğer kurum ve kuruluşların temsilcilerinden oluşur. Danışma Kurulu üyelerinin görev süresi üç yıldır. Süresi biten üyeler yeniden görevlendirilebilir.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lastRenderedPageBreak/>
                    <w:t>(2) Danışma Kurulu yılda bir kez olağan olarak toplanır. Müdür gerekli gördüğü takdirde Danışma Kurulunu olağanüstü toplantıya çağırabilir.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Danışma Kurulunun görevleri</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13 –</w:t>
                  </w:r>
                  <w:r w:rsidRPr="008B2721">
                    <w:rPr>
                      <w:rFonts w:ascii="Times New Roman" w:eastAsia="Times New Roman" w:hAnsi="Times New Roman" w:cs="Times New Roman"/>
                      <w:sz w:val="18"/>
                      <w:szCs w:val="18"/>
                      <w:lang w:eastAsia="tr-TR"/>
                    </w:rPr>
                    <w:t> (1) Danışma Kurulunun görevleri şunlardır: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a) Uzun vadeli bilimsel ve idari faaliyet planlarını değerlendirerek, Müdüre önerilerde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b) Merkez çalışmalarında bilimsel ve idari açıdan bilgi, deneyim ve önerilerde bulunmak.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Çalışma grupları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14 –</w:t>
                  </w:r>
                  <w:r w:rsidRPr="008B2721">
                    <w:rPr>
                      <w:rFonts w:ascii="Times New Roman" w:eastAsia="Times New Roman" w:hAnsi="Times New Roman" w:cs="Times New Roman"/>
                      <w:sz w:val="18"/>
                      <w:szCs w:val="18"/>
                      <w:lang w:eastAsia="tr-TR"/>
                    </w:rPr>
                    <w:t> (1) Çalışma grupları; araştırma, eğitim ve diğer faaliyetlerin daha hızlı ve verimli yürütülmesi ve düzenlenmesi için Müdür tarafından oluşturulabilir.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(2) Çalışma grubu üyeleri, Üniversitenin ilgili bölümlerinde tam zamanlı çalışan öğretim üyeleri ve ilgili kurum ve kuruluşların gönüllü adayları arasından Müdür tarafından belirlenir.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sz w:val="18"/>
                      <w:szCs w:val="18"/>
                      <w:lang w:eastAsia="tr-TR"/>
                    </w:rPr>
                    <w:t>(3) Çalışma gruplarının çalışmaları Müdür tarafından değerlendirilir.</w:t>
                  </w:r>
                </w:p>
                <w:p w:rsidR="008B2721" w:rsidRPr="008B2721" w:rsidRDefault="008B2721" w:rsidP="008B2721">
                  <w:pPr>
                    <w:spacing w:before="85" w:after="0"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DÖRDÜNCÜ BÖLÜM</w:t>
                  </w:r>
                </w:p>
                <w:p w:rsidR="008B2721" w:rsidRPr="008B2721" w:rsidRDefault="008B2721" w:rsidP="008B2721">
                  <w:pPr>
                    <w:spacing w:after="85" w:line="240" w:lineRule="atLeast"/>
                    <w:jc w:val="center"/>
                    <w:rPr>
                      <w:rFonts w:ascii="Times New Roman" w:eastAsia="Times New Roman" w:hAnsi="Times New Roman" w:cs="Times New Roman"/>
                      <w:b/>
                      <w:bCs/>
                      <w:sz w:val="19"/>
                      <w:szCs w:val="19"/>
                      <w:lang w:eastAsia="tr-TR"/>
                    </w:rPr>
                  </w:pPr>
                  <w:r w:rsidRPr="008B2721">
                    <w:rPr>
                      <w:rFonts w:ascii="Times New Roman" w:eastAsia="Times New Roman" w:hAnsi="Times New Roman" w:cs="Times New Roman"/>
                      <w:b/>
                      <w:bCs/>
                      <w:sz w:val="18"/>
                      <w:szCs w:val="18"/>
                      <w:lang w:eastAsia="tr-TR"/>
                    </w:rPr>
                    <w:t>Çeşitli ve Son Hükümler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Personel ihtiyacı</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15 –</w:t>
                  </w:r>
                  <w:r w:rsidRPr="008B2721">
                    <w:rPr>
                      <w:rFonts w:ascii="Times New Roman" w:eastAsia="Times New Roman" w:hAnsi="Times New Roman" w:cs="Times New Roman"/>
                      <w:sz w:val="18"/>
                      <w:szCs w:val="18"/>
                      <w:lang w:eastAsia="tr-TR"/>
                    </w:rPr>
                    <w:t> (1) Merkezin akademik, teknik ve idari personel ihtiyacı, Müdürün önerisi üzerine, 2547 sayılı Kanunun 13 üncü maddesi uyarınca Rektör tarafından görevlendirilecek personel tarafından karşılanır.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Hüküm bulunmayan haller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16 –</w:t>
                  </w:r>
                  <w:r w:rsidRPr="008B2721">
                    <w:rPr>
                      <w:rFonts w:ascii="Times New Roman" w:eastAsia="Times New Roman" w:hAnsi="Times New Roman" w:cs="Times New Roman"/>
                      <w:sz w:val="18"/>
                      <w:szCs w:val="18"/>
                      <w:lang w:eastAsia="tr-TR"/>
                    </w:rPr>
                    <w:t> (1) Bu Yönetmelikte hüküm bulunmayan hallerde, ilgili diğer mevzuat hükümleri uygulanır.</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Yürürlük</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17 –</w:t>
                  </w:r>
                  <w:r w:rsidRPr="008B2721">
                    <w:rPr>
                      <w:rFonts w:ascii="Times New Roman" w:eastAsia="Times New Roman" w:hAnsi="Times New Roman" w:cs="Times New Roman"/>
                      <w:sz w:val="18"/>
                      <w:szCs w:val="18"/>
                      <w:lang w:eastAsia="tr-TR"/>
                    </w:rPr>
                    <w:t> (1) Bu Yönetmelik yayımı tarihinde yürürlüğe girer.      </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Yürütme</w:t>
                  </w:r>
                </w:p>
                <w:p w:rsidR="008B2721" w:rsidRPr="008B2721" w:rsidRDefault="008B2721" w:rsidP="008B2721">
                  <w:pPr>
                    <w:spacing w:after="0" w:line="240" w:lineRule="atLeast"/>
                    <w:ind w:firstLine="566"/>
                    <w:jc w:val="both"/>
                    <w:rPr>
                      <w:rFonts w:ascii="Times New Roman" w:eastAsia="Times New Roman" w:hAnsi="Times New Roman" w:cs="Times New Roman"/>
                      <w:sz w:val="19"/>
                      <w:szCs w:val="19"/>
                      <w:lang w:eastAsia="tr-TR"/>
                    </w:rPr>
                  </w:pPr>
                  <w:r w:rsidRPr="008B2721">
                    <w:rPr>
                      <w:rFonts w:ascii="Times New Roman" w:eastAsia="Times New Roman" w:hAnsi="Times New Roman" w:cs="Times New Roman"/>
                      <w:b/>
                      <w:bCs/>
                      <w:sz w:val="18"/>
                      <w:szCs w:val="18"/>
                      <w:lang w:eastAsia="tr-TR"/>
                    </w:rPr>
                    <w:t>MADDE 18 –</w:t>
                  </w:r>
                  <w:r w:rsidRPr="008B2721">
                    <w:rPr>
                      <w:rFonts w:ascii="Times New Roman" w:eastAsia="Times New Roman" w:hAnsi="Times New Roman" w:cs="Times New Roman"/>
                      <w:sz w:val="18"/>
                      <w:szCs w:val="18"/>
                      <w:lang w:eastAsia="tr-TR"/>
                    </w:rPr>
                    <w:t> (1) Bu Yönetmelik hükümlerini Ankara Sosyal Bilimler Üniversitesi Rektörü yürütür.</w:t>
                  </w:r>
                </w:p>
                <w:p w:rsidR="008B2721" w:rsidRPr="008B2721" w:rsidRDefault="008B2721" w:rsidP="008B27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2721">
                    <w:rPr>
                      <w:rFonts w:ascii="Arial" w:eastAsia="Times New Roman" w:hAnsi="Arial" w:cs="Arial"/>
                      <w:b/>
                      <w:bCs/>
                      <w:color w:val="000080"/>
                      <w:sz w:val="18"/>
                      <w:szCs w:val="18"/>
                      <w:lang w:eastAsia="tr-TR"/>
                    </w:rPr>
                    <w:t> </w:t>
                  </w:r>
                </w:p>
              </w:tc>
            </w:tr>
          </w:tbl>
          <w:p w:rsidR="008B2721" w:rsidRPr="008B2721" w:rsidRDefault="008B2721" w:rsidP="008B2721">
            <w:pPr>
              <w:spacing w:after="0" w:line="240" w:lineRule="auto"/>
              <w:rPr>
                <w:rFonts w:ascii="Times New Roman" w:eastAsia="Times New Roman" w:hAnsi="Times New Roman" w:cs="Times New Roman"/>
                <w:sz w:val="24"/>
                <w:szCs w:val="24"/>
                <w:lang w:eastAsia="tr-TR"/>
              </w:rPr>
            </w:pPr>
          </w:p>
        </w:tc>
      </w:tr>
    </w:tbl>
    <w:p w:rsidR="008B2721" w:rsidRPr="008B2721" w:rsidRDefault="008B2721" w:rsidP="008B2721">
      <w:pPr>
        <w:spacing w:after="0" w:line="240" w:lineRule="auto"/>
        <w:jc w:val="center"/>
        <w:rPr>
          <w:rFonts w:ascii="Times New Roman" w:eastAsia="Times New Roman" w:hAnsi="Times New Roman" w:cs="Times New Roman"/>
          <w:color w:val="000000"/>
          <w:sz w:val="27"/>
          <w:szCs w:val="27"/>
          <w:lang w:eastAsia="tr-TR"/>
        </w:rPr>
      </w:pPr>
      <w:r w:rsidRPr="008B2721">
        <w:rPr>
          <w:rFonts w:ascii="Times New Roman" w:eastAsia="Times New Roman" w:hAnsi="Times New Roman" w:cs="Times New Roman"/>
          <w:color w:val="000000"/>
          <w:sz w:val="27"/>
          <w:szCs w:val="27"/>
          <w:lang w:eastAsia="tr-TR"/>
        </w:rPr>
        <w:lastRenderedPageBreak/>
        <w:t> </w:t>
      </w:r>
    </w:p>
    <w:p w:rsidR="006C0583" w:rsidRDefault="006C0583"/>
    <w:sectPr w:rsidR="006C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07"/>
    <w:rsid w:val="000B76B0"/>
    <w:rsid w:val="006C0583"/>
    <w:rsid w:val="00890807"/>
    <w:rsid w:val="008B2721"/>
    <w:rsid w:val="00ED6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52F7-8411-4E71-BD53-21C807A3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B2721"/>
  </w:style>
  <w:style w:type="paragraph" w:customStyle="1" w:styleId="balk11pt">
    <w:name w:val="balk11pt"/>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B2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2721"/>
  </w:style>
  <w:style w:type="paragraph" w:styleId="BalonMetni">
    <w:name w:val="Balloon Text"/>
    <w:basedOn w:val="Normal"/>
    <w:link w:val="BalonMetniChar"/>
    <w:uiPriority w:val="99"/>
    <w:semiHidden/>
    <w:unhideWhenUsed/>
    <w:rsid w:val="000B7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Ozturk</dc:creator>
  <cp:keywords/>
  <dc:description/>
  <cp:lastModifiedBy>Seda Ozen</cp:lastModifiedBy>
  <cp:revision>2</cp:revision>
  <cp:lastPrinted>2017-09-19T13:40:00Z</cp:lastPrinted>
  <dcterms:created xsi:type="dcterms:W3CDTF">2017-12-08T08:08:00Z</dcterms:created>
  <dcterms:modified xsi:type="dcterms:W3CDTF">2017-12-08T08:08:00Z</dcterms:modified>
</cp:coreProperties>
</file>