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60" w:rsidRPr="00AE3564" w:rsidRDefault="00C87B0D" w:rsidP="00843860">
      <w:pPr>
        <w:pStyle w:val="Standard"/>
        <w:ind w:firstLine="709"/>
        <w:jc w:val="both"/>
      </w:pPr>
      <w:r w:rsidRPr="00AE3564">
        <w:t>Ankara Sosyal Bilimler Üniversitesi Senatosu, Prof. Dr. Mehmet BARCA başkanlığında</w:t>
      </w:r>
      <w:r w:rsidR="00A27781" w:rsidRPr="00AE3564">
        <w:t xml:space="preserve"> Rektörlük Toplantı Salonunda </w:t>
      </w:r>
      <w:r w:rsidR="00643AE2" w:rsidRPr="00AE3564">
        <w:t>13 Haziran</w:t>
      </w:r>
      <w:r w:rsidR="002E029A" w:rsidRPr="00AE3564">
        <w:t xml:space="preserve"> </w:t>
      </w:r>
      <w:r w:rsidR="001D6749" w:rsidRPr="00AE3564">
        <w:t xml:space="preserve">2019 tarihinde saat </w:t>
      </w:r>
      <w:proofErr w:type="gramStart"/>
      <w:r w:rsidR="00643AE2" w:rsidRPr="00AE3564">
        <w:t>15:45’te</w:t>
      </w:r>
      <w:proofErr w:type="gramEnd"/>
      <w:r w:rsidRPr="00AE3564">
        <w:t xml:space="preserve"> toplandı. Gündem maddelerinin görüşülmesine geçilerek aşağıda yazılı kararlar alındı.</w:t>
      </w:r>
    </w:p>
    <w:p w:rsidR="00843860" w:rsidRPr="00AE3564" w:rsidRDefault="00843860" w:rsidP="00843860">
      <w:pPr>
        <w:pStyle w:val="Standard"/>
        <w:ind w:firstLine="709"/>
        <w:jc w:val="both"/>
      </w:pPr>
    </w:p>
    <w:p w:rsidR="002504BF" w:rsidRPr="00AE3564" w:rsidRDefault="00C87B0D" w:rsidP="00843860">
      <w:pPr>
        <w:pStyle w:val="Standard"/>
        <w:ind w:firstLine="709"/>
        <w:jc w:val="both"/>
      </w:pPr>
      <w:r w:rsidRPr="00AE3564">
        <w:rPr>
          <w:b/>
        </w:rPr>
        <w:t xml:space="preserve">GÜNDEM: </w:t>
      </w:r>
    </w:p>
    <w:p w:rsidR="00843860" w:rsidRPr="00AE3564" w:rsidRDefault="00843860" w:rsidP="00C87B0D">
      <w:pPr>
        <w:tabs>
          <w:tab w:val="left" w:pos="-284"/>
          <w:tab w:val="left" w:pos="0"/>
        </w:tabs>
        <w:jc w:val="both"/>
        <w:rPr>
          <w:b/>
        </w:rPr>
      </w:pPr>
    </w:p>
    <w:p w:rsidR="00643AE2" w:rsidRPr="00AE3564" w:rsidRDefault="00643AE2" w:rsidP="00643AE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 xml:space="preserve">1.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89852727-105.05.02.01-E.3819 sayılı yazısında belirtilen 28/05/2019 tarihli ve 2019/06 no.lu Eğitim Komisyonu toplantısının 2 sayılı kararı üzerine, Siyasal Bilgiler Fakültesinin İşletme Bölümü mevcut lisans müfredatında yer alan “BUS304 Üretim ve Hizmet Yönetimi/</w:t>
      </w:r>
      <w:proofErr w:type="spellStart"/>
      <w:r w:rsidRPr="00AE3564">
        <w:rPr>
          <w:rFonts w:eastAsiaTheme="minorHAnsi"/>
          <w:lang w:eastAsia="en-US"/>
        </w:rPr>
        <w:t>Production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Services Management” dersinin adının “BUS304 Operasyon Yönetimi/Operations Management” olarak değiştirilmesi konusunun görüşülmesi,</w:t>
      </w:r>
    </w:p>
    <w:p w:rsidR="00643AE2" w:rsidRPr="00AE3564" w:rsidRDefault="00643AE2" w:rsidP="00643AE2">
      <w:pPr>
        <w:autoSpaceDE w:val="0"/>
        <w:adjustRightInd w:val="0"/>
        <w:jc w:val="both"/>
        <w:rPr>
          <w:rFonts w:eastAsiaTheme="minorHAnsi"/>
          <w:b/>
          <w:lang w:eastAsia="en-US"/>
        </w:rPr>
      </w:pPr>
    </w:p>
    <w:p w:rsidR="00643AE2" w:rsidRPr="00AE3564" w:rsidRDefault="00643AE2" w:rsidP="00643AE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>2.</w:t>
      </w:r>
      <w:r w:rsidRPr="00AE3564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89852727-105.05.02.01-E.3818 sayılı yazısında belirtilen 28/05/2019 tarihli ve 2019/06 no.lu Eğitim Komisyonu toplantısının 3 (c) sayılı kararı üzerine, Siyasal Bilgiler Fakültesinin Uluslararası İlişkiler Bölümü mevcut lisans müfredatı 3. sınıf seçmeli havuzuna “INT318 Terörizm ve Siyasal Şiddet/</w:t>
      </w:r>
      <w:proofErr w:type="spellStart"/>
      <w:r w:rsidRPr="00AE3564">
        <w:rPr>
          <w:rFonts w:eastAsiaTheme="minorHAnsi"/>
          <w:lang w:eastAsia="en-US"/>
        </w:rPr>
        <w:t>Terrorism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Political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Violence</w:t>
      </w:r>
      <w:proofErr w:type="spellEnd"/>
      <w:r w:rsidRPr="00AE3564">
        <w:rPr>
          <w:rFonts w:eastAsiaTheme="minorHAnsi"/>
          <w:lang w:eastAsia="en-US"/>
        </w:rPr>
        <w:t>” dersinin eklenmesi konusunun görüşülmesi,</w:t>
      </w:r>
    </w:p>
    <w:p w:rsidR="00643AE2" w:rsidRPr="00AE3564" w:rsidRDefault="00643AE2" w:rsidP="00643AE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43AE2" w:rsidRPr="00AE3564" w:rsidRDefault="00643AE2" w:rsidP="00643AE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>3.</w:t>
      </w:r>
      <w:r w:rsidRPr="00AE3564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89852727-101.03.02-E.3821 sayılı yazısında belirtilen 28/05/2019 tarihli ve 2019/06 no.lu Eğitim Komisyonu toplantısının 3 (b) sayılı kararı üzerine, </w:t>
      </w:r>
      <w:r w:rsidR="0056180B" w:rsidRPr="00AE3564">
        <w:rPr>
          <w:rFonts w:eastAsiaTheme="minorHAnsi"/>
          <w:lang w:eastAsia="en-US"/>
        </w:rPr>
        <w:t xml:space="preserve">Siyasal Bilgiler Fakültesi Uluslararası İlişkiler Bölümü bünyesinde yer alan </w:t>
      </w:r>
      <w:r w:rsidRPr="00AE3564">
        <w:rPr>
          <w:rFonts w:eastAsiaTheme="minorHAnsi"/>
          <w:lang w:eastAsia="en-US"/>
        </w:rPr>
        <w:t>“Uluslararası İlişkiler Anabilim Dalı” adının “Uluslararası Siyaset Anabilim Dalı” olarak değiştirilmesi konusunun görüşülmesi,</w:t>
      </w:r>
    </w:p>
    <w:p w:rsidR="00643AE2" w:rsidRPr="00AE3564" w:rsidRDefault="00643AE2" w:rsidP="00643AE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C1669" w:rsidRPr="00AE3564" w:rsidRDefault="00643AE2" w:rsidP="00AC1669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 xml:space="preserve">4. </w:t>
      </w:r>
      <w:r w:rsidR="003B5636" w:rsidRPr="00AE3564">
        <w:rPr>
          <w:rFonts w:eastAsiaTheme="minorHAnsi"/>
          <w:lang w:eastAsia="en-US"/>
        </w:rPr>
        <w:t>Üni</w:t>
      </w:r>
      <w:r w:rsidRPr="00AE3564">
        <w:rPr>
          <w:rFonts w:eastAsiaTheme="minorHAnsi"/>
          <w:lang w:eastAsia="en-US"/>
        </w:rPr>
        <w:t xml:space="preserve">versitemiz Sosyal Bilimler Enstitüsü Müdürlüğünün </w:t>
      </w:r>
      <w:proofErr w:type="gramStart"/>
      <w:r w:rsidRPr="00AE3564">
        <w:rPr>
          <w:rFonts w:eastAsiaTheme="minorHAnsi"/>
          <w:lang w:eastAsia="en-US"/>
        </w:rPr>
        <w:t>31/05/2019</w:t>
      </w:r>
      <w:proofErr w:type="gramEnd"/>
      <w:r w:rsidRPr="00AE3564">
        <w:rPr>
          <w:rFonts w:eastAsiaTheme="minorHAnsi"/>
          <w:lang w:eastAsia="en-US"/>
        </w:rPr>
        <w:t xml:space="preserve"> tarihli ve 76996591-300-E.3877 sayılı yazısı ekinde gönderilen 28.05.2019 tarihli ve 2019/07/05,06 no.lu Enstitü Kurulu Kararları üzerine, </w:t>
      </w:r>
    </w:p>
    <w:p w:rsidR="00634275" w:rsidRPr="00AE3564" w:rsidRDefault="00643AE2" w:rsidP="00AC1669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a) 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İşletme Anabilim Dalı Başkanlığı ve Sosyoloji Anabilim Dalı Başkanlığının yabancı uyruklu öğrenci kontenjanlarının değiştirilmesi,</w:t>
      </w:r>
    </w:p>
    <w:p w:rsidR="00643AE2" w:rsidRPr="00AE3564" w:rsidRDefault="00643AE2" w:rsidP="00643AE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b)</w:t>
      </w:r>
      <w:r w:rsidRPr="00AE3564">
        <w:rPr>
          <w:b/>
        </w:rPr>
        <w:t xml:space="preserve"> </w:t>
      </w:r>
      <w:r w:rsidRPr="00AE3564">
        <w:t>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2019-2020 Eğitim-Öğretim yılı Güz yarıyılında Kamu Yönetimi Tezli Yüksek Lisans ve Kamu Yönetimi Tezsiz Yüksek Lisans programlarına alınacak öğrenci kontenjanları, adaylarda aranacak şartlar, alım tarihleri ve istenen belgelerin görüşülmesi,</w:t>
      </w:r>
    </w:p>
    <w:p w:rsidR="00A43FE2" w:rsidRPr="00AE3564" w:rsidRDefault="00A43FE2" w:rsidP="00643AE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3B5636" w:rsidRPr="00AE3564" w:rsidRDefault="00A43FE2" w:rsidP="00643AE2">
      <w:pPr>
        <w:autoSpaceDE w:val="0"/>
        <w:adjustRightInd w:val="0"/>
        <w:ind w:firstLine="708"/>
        <w:jc w:val="both"/>
      </w:pPr>
      <w:r w:rsidRPr="00AE3564">
        <w:rPr>
          <w:rFonts w:eastAsiaTheme="minorHAnsi"/>
          <w:b/>
          <w:lang w:eastAsia="en-US"/>
        </w:rPr>
        <w:t xml:space="preserve">5. </w:t>
      </w:r>
      <w:r w:rsidR="00466D93" w:rsidRPr="00AE3564">
        <w:rPr>
          <w:rFonts w:eastAsiaTheme="minorHAnsi"/>
          <w:lang w:eastAsia="en-US"/>
        </w:rPr>
        <w:t>Üniversitemiz birimlerine alınacak</w:t>
      </w:r>
      <w:r w:rsidR="00466D93" w:rsidRPr="00AE3564">
        <w:rPr>
          <w:rFonts w:eastAsiaTheme="minorHAnsi"/>
          <w:b/>
          <w:lang w:eastAsia="en-US"/>
        </w:rPr>
        <w:t xml:space="preserve"> </w:t>
      </w:r>
      <w:r w:rsidRPr="00AE3564">
        <w:t>Araştırma görevlisi ve öğretim görevlisi kadroları için ALES ve Yabancı Dil asgari puanlarının belirlenmesi,</w:t>
      </w:r>
    </w:p>
    <w:p w:rsidR="00A43FE2" w:rsidRPr="00AE3564" w:rsidRDefault="00A43FE2" w:rsidP="00643AE2">
      <w:pPr>
        <w:autoSpaceDE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3B5636" w:rsidRPr="00AE3564" w:rsidRDefault="00A43FE2" w:rsidP="003B563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>6</w:t>
      </w:r>
      <w:r w:rsidR="003B5636" w:rsidRPr="00AE3564">
        <w:rPr>
          <w:rFonts w:eastAsiaTheme="minorHAnsi"/>
          <w:b/>
          <w:lang w:eastAsia="en-US"/>
        </w:rPr>
        <w:t>.</w:t>
      </w:r>
      <w:r w:rsidR="003B5636" w:rsidRPr="00AE3564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="003B5636" w:rsidRPr="00AE3564">
        <w:rPr>
          <w:rFonts w:eastAsiaTheme="minorHAnsi"/>
          <w:lang w:eastAsia="en-US"/>
        </w:rPr>
        <w:t>29/05/2019</w:t>
      </w:r>
      <w:proofErr w:type="gramEnd"/>
      <w:r w:rsidR="003B5636" w:rsidRPr="00AE3564">
        <w:rPr>
          <w:rFonts w:eastAsiaTheme="minorHAnsi"/>
          <w:lang w:eastAsia="en-US"/>
        </w:rPr>
        <w:t xml:space="preserve"> tarihli ve 89852727-010.04-E.3820 sayılı yazısında belirtilen 28/05/2019 tarihli ve 2019/06 no.lu Eğitim Komisyonu toplantısının 5 sayılı kararı üzerine, </w:t>
      </w:r>
      <w:r w:rsidR="00D06133" w:rsidRPr="00AE3564">
        <w:rPr>
          <w:rFonts w:eastAsiaTheme="minorHAnsi"/>
          <w:lang w:eastAsia="en-US"/>
        </w:rPr>
        <w:t>“</w:t>
      </w:r>
      <w:r w:rsidR="003B5636" w:rsidRPr="00AE3564">
        <w:rPr>
          <w:rFonts w:eastAsiaTheme="minorHAnsi"/>
          <w:lang w:eastAsia="en-US"/>
        </w:rPr>
        <w:t xml:space="preserve">Ankara Sosyal Bilimler Üniversitesi </w:t>
      </w:r>
      <w:proofErr w:type="spellStart"/>
      <w:r w:rsidR="00D06133" w:rsidRPr="00AE3564">
        <w:rPr>
          <w:rFonts w:eastAsiaTheme="minorHAnsi"/>
          <w:lang w:eastAsia="en-US"/>
        </w:rPr>
        <w:t>Yandal</w:t>
      </w:r>
      <w:proofErr w:type="spellEnd"/>
      <w:r w:rsidR="00D06133" w:rsidRPr="00AE3564">
        <w:rPr>
          <w:rFonts w:eastAsiaTheme="minorHAnsi"/>
          <w:lang w:eastAsia="en-US"/>
        </w:rPr>
        <w:t xml:space="preserve"> Yönergesinde Değişiklik Yapılmasına Dair Yönerge </w:t>
      </w:r>
      <w:proofErr w:type="spellStart"/>
      <w:r w:rsidR="00D06133" w:rsidRPr="00AE3564">
        <w:rPr>
          <w:rFonts w:eastAsiaTheme="minorHAnsi"/>
          <w:lang w:eastAsia="en-US"/>
        </w:rPr>
        <w:t>Taslağı”nın</w:t>
      </w:r>
      <w:proofErr w:type="spellEnd"/>
      <w:r w:rsidR="00D06133" w:rsidRPr="00AE3564">
        <w:rPr>
          <w:rFonts w:eastAsiaTheme="minorHAnsi"/>
          <w:lang w:eastAsia="en-US"/>
        </w:rPr>
        <w:t xml:space="preserve"> </w:t>
      </w:r>
      <w:r w:rsidR="003B5636" w:rsidRPr="00AE3564">
        <w:rPr>
          <w:rFonts w:eastAsiaTheme="minorHAnsi"/>
          <w:lang w:eastAsia="en-US"/>
        </w:rPr>
        <w:t>görüşülmesi,</w:t>
      </w:r>
    </w:p>
    <w:p w:rsidR="00634275" w:rsidRPr="00AE3564" w:rsidRDefault="00634275" w:rsidP="00634275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C87B0D" w:rsidRPr="00AE3564" w:rsidRDefault="00C87B0D" w:rsidP="00C87B0D">
      <w:pPr>
        <w:autoSpaceDE w:val="0"/>
        <w:adjustRightInd w:val="0"/>
        <w:ind w:firstLine="708"/>
        <w:jc w:val="both"/>
        <w:rPr>
          <w:b/>
        </w:rPr>
      </w:pPr>
      <w:r w:rsidRPr="00AE3564">
        <w:rPr>
          <w:b/>
        </w:rPr>
        <w:t>GÜNDEMİN GÖRÜŞÜLMESİ VE ALINAN KARARLAR:</w:t>
      </w:r>
    </w:p>
    <w:p w:rsidR="00C87B0D" w:rsidRPr="00AE3564" w:rsidRDefault="00C87B0D" w:rsidP="00C87B0D">
      <w:pPr>
        <w:autoSpaceDE w:val="0"/>
        <w:adjustRightInd w:val="0"/>
        <w:ind w:firstLine="708"/>
        <w:jc w:val="both"/>
        <w:rPr>
          <w:b/>
        </w:rPr>
      </w:pPr>
    </w:p>
    <w:p w:rsidR="00DB595F" w:rsidRPr="00AE3564" w:rsidRDefault="00634275" w:rsidP="00D06B9F">
      <w:pPr>
        <w:autoSpaceDE w:val="0"/>
        <w:adjustRightInd w:val="0"/>
        <w:ind w:firstLine="708"/>
        <w:jc w:val="both"/>
      </w:pPr>
      <w:r w:rsidRPr="00AE3564">
        <w:rPr>
          <w:b/>
        </w:rPr>
        <w:t>KARAR NO: 2019/68</w:t>
      </w:r>
      <w:r w:rsidR="00C87B0D" w:rsidRPr="00AE3564">
        <w:rPr>
          <w:b/>
        </w:rPr>
        <w:t xml:space="preserve"> </w:t>
      </w:r>
      <w:r w:rsidR="00F6029D" w:rsidRPr="00AE3564">
        <w:rPr>
          <w:b/>
        </w:rPr>
        <w:t xml:space="preserve">–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89852727-105.05.02.01-E.3819 sayılı yazısında belirtilen 28/05/2019 tarihli ve 2019/06 no.lu Eğitim Komisyonu toplantısının 2 sayılı kararı üzerine, Siyasal Bilgiler </w:t>
      </w:r>
      <w:r w:rsidRPr="00AE3564">
        <w:rPr>
          <w:rFonts w:eastAsiaTheme="minorHAnsi"/>
          <w:lang w:eastAsia="en-US"/>
        </w:rPr>
        <w:lastRenderedPageBreak/>
        <w:t>Fakültesinin İşletme Bölümü mevcut lisans müfredatında yer alan “BUS304 Üretim ve Hizmet Yönetimi/</w:t>
      </w:r>
      <w:proofErr w:type="spellStart"/>
      <w:r w:rsidRPr="00AE3564">
        <w:rPr>
          <w:rFonts w:eastAsiaTheme="minorHAnsi"/>
          <w:lang w:eastAsia="en-US"/>
        </w:rPr>
        <w:t>Production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Services Management” dersinin adının “BUS304 Operasyon Yönetimi/Operations Management” olarak değiştirilmesinin uygun olduğuna </w:t>
      </w:r>
      <w:r w:rsidRPr="00AE3564">
        <w:t>oy birliğiyle karar verildi.</w:t>
      </w:r>
    </w:p>
    <w:p w:rsidR="00F77B70" w:rsidRPr="00AE3564" w:rsidRDefault="00634275" w:rsidP="00F6029D">
      <w:pPr>
        <w:autoSpaceDE w:val="0"/>
        <w:adjustRightInd w:val="0"/>
        <w:ind w:firstLine="708"/>
        <w:jc w:val="both"/>
      </w:pPr>
      <w:r w:rsidRPr="00AE3564">
        <w:rPr>
          <w:b/>
        </w:rPr>
        <w:t>KARAR NO: 2019/69</w:t>
      </w:r>
      <w:r w:rsidR="00C079F6" w:rsidRPr="00AE3564">
        <w:rPr>
          <w:b/>
        </w:rPr>
        <w:t xml:space="preserve"> –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89852727-105.05.02.01-E.3818 sayılı yazısında belirtilen 28/05/2019 tarihli ve 2019/06 no.lu Eğitim Komisyonu toplantısının 3 (c) sayılı kararı üzerine, Siyasal Bilgiler Fakültesinin Uluslararası İlişkiler Bölümü mevcut lisans müfredatı 3. sınıf seçmeli havuzuna “INT318 Terörizm ve Siyasal Şiddet/</w:t>
      </w:r>
      <w:proofErr w:type="spellStart"/>
      <w:r w:rsidRPr="00AE3564">
        <w:rPr>
          <w:rFonts w:eastAsiaTheme="minorHAnsi"/>
          <w:lang w:eastAsia="en-US"/>
        </w:rPr>
        <w:t>Terrorism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Political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Violence</w:t>
      </w:r>
      <w:proofErr w:type="spellEnd"/>
      <w:r w:rsidRPr="00AE3564">
        <w:rPr>
          <w:rFonts w:eastAsiaTheme="minorHAnsi"/>
          <w:lang w:eastAsia="en-US"/>
        </w:rPr>
        <w:t xml:space="preserve">” dersinin eklenmesinin uygun olduğuna </w:t>
      </w:r>
      <w:r w:rsidR="00F6061A" w:rsidRPr="00AE3564">
        <w:t>oy birliğiyle karar verildi.</w:t>
      </w:r>
    </w:p>
    <w:p w:rsidR="0069591D" w:rsidRPr="00AE3564" w:rsidRDefault="0069591D" w:rsidP="00F6029D">
      <w:pPr>
        <w:autoSpaceDE w:val="0"/>
        <w:adjustRightInd w:val="0"/>
        <w:ind w:firstLine="708"/>
        <w:jc w:val="both"/>
      </w:pPr>
    </w:p>
    <w:p w:rsidR="0069591D" w:rsidRPr="00AE3564" w:rsidRDefault="00634275" w:rsidP="0069591D">
      <w:pPr>
        <w:ind w:firstLine="708"/>
        <w:jc w:val="both"/>
        <w:rPr>
          <w:b/>
        </w:rPr>
      </w:pPr>
      <w:r w:rsidRPr="00AE3564">
        <w:rPr>
          <w:b/>
        </w:rPr>
        <w:t>KARAR NO: 2019/70</w:t>
      </w:r>
      <w:r w:rsidR="0069591D" w:rsidRPr="00AE3564">
        <w:rPr>
          <w:b/>
        </w:rPr>
        <w:t xml:space="preserve"> –</w:t>
      </w:r>
      <w:r w:rsidR="0069591D" w:rsidRPr="00AE3564">
        <w:rPr>
          <w:rFonts w:eastAsiaTheme="minorHAnsi"/>
          <w:lang w:eastAsia="en-US"/>
        </w:rPr>
        <w:t xml:space="preserve">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89852727-101.03.02-E.3821 sayılı yazısında belirtilen 28/05/2019 tarihli ve 2019/06 no.lu Eğitim Komisyonu toplantısının 3 (b) sayılı kararı üzerine, 2547 sayılı Yükseköğretim Kanunu’nun 2880 sayılı Kanunla değişik 7/(d)-2 maddesi uyarınca Siyasal Bilgiler Fakültesi</w:t>
      </w:r>
      <w:r w:rsidR="0056180B" w:rsidRPr="00AE3564">
        <w:rPr>
          <w:rFonts w:eastAsiaTheme="minorHAnsi"/>
          <w:lang w:eastAsia="en-US"/>
        </w:rPr>
        <w:t xml:space="preserve"> Uluslararası İlişkiler Bölümü</w:t>
      </w:r>
      <w:r w:rsidRPr="00AE3564">
        <w:rPr>
          <w:rFonts w:eastAsiaTheme="minorHAnsi"/>
          <w:lang w:eastAsia="en-US"/>
        </w:rPr>
        <w:t xml:space="preserve"> </w:t>
      </w:r>
      <w:r w:rsidR="0056180B" w:rsidRPr="00AE3564">
        <w:rPr>
          <w:rFonts w:eastAsiaTheme="minorHAnsi"/>
          <w:lang w:eastAsia="en-US"/>
        </w:rPr>
        <w:t xml:space="preserve">bünyesinde yer alan </w:t>
      </w:r>
      <w:r w:rsidRPr="00AE3564">
        <w:rPr>
          <w:rFonts w:eastAsiaTheme="minorHAnsi"/>
          <w:lang w:eastAsia="en-US"/>
        </w:rPr>
        <w:t xml:space="preserve">“Uluslararası İlişkiler Anabilim Dalı” adının “Uluslararası Siyaset Anabilim Dalı” olarak değiştirilmesinin </w:t>
      </w:r>
      <w:r w:rsidR="0056180B" w:rsidRPr="00AE3564">
        <w:rPr>
          <w:rFonts w:eastAsiaTheme="minorHAnsi"/>
          <w:lang w:eastAsia="en-US"/>
        </w:rPr>
        <w:t>uygun olduğuna</w:t>
      </w:r>
      <w:r w:rsidRPr="00AE3564">
        <w:rPr>
          <w:rFonts w:eastAsiaTheme="minorHAnsi"/>
          <w:lang w:eastAsia="en-US"/>
        </w:rPr>
        <w:t xml:space="preserve"> </w:t>
      </w:r>
      <w:r w:rsidR="0069591D" w:rsidRPr="00AE3564">
        <w:t xml:space="preserve">ve konunun Yükseköğretim Kurulu </w:t>
      </w:r>
      <w:r w:rsidR="003B5636" w:rsidRPr="00AE3564">
        <w:t>Başkanlığına arzına oy birliğiy</w:t>
      </w:r>
      <w:r w:rsidR="0069591D" w:rsidRPr="00AE3564">
        <w:t>le karar verildi.</w:t>
      </w:r>
    </w:p>
    <w:p w:rsidR="003B5636" w:rsidRPr="00AE3564" w:rsidRDefault="003B5636" w:rsidP="003B5636">
      <w:pPr>
        <w:jc w:val="both"/>
        <w:rPr>
          <w:b/>
        </w:rPr>
      </w:pPr>
      <w:r w:rsidRPr="00AE3564">
        <w:rPr>
          <w:b/>
        </w:rPr>
        <w:tab/>
      </w:r>
    </w:p>
    <w:p w:rsidR="0069591D" w:rsidRPr="00AE3564" w:rsidRDefault="003B5636" w:rsidP="003B5636">
      <w:pPr>
        <w:ind w:firstLine="708"/>
        <w:jc w:val="both"/>
        <w:rPr>
          <w:rFonts w:eastAsiaTheme="minorHAnsi"/>
          <w:lang w:eastAsia="en-US"/>
        </w:rPr>
      </w:pPr>
      <w:r w:rsidRPr="00AE3564">
        <w:rPr>
          <w:b/>
        </w:rPr>
        <w:t xml:space="preserve">KARAR NO: 2019/71 – </w:t>
      </w:r>
      <w:r w:rsidRPr="00AE3564">
        <w:rPr>
          <w:rFonts w:eastAsiaTheme="minorHAnsi"/>
          <w:lang w:eastAsia="en-US"/>
        </w:rPr>
        <w:t xml:space="preserve">Üniversitemiz Sosyal Bilimler Enstitüsü Müdürlüğünün </w:t>
      </w:r>
      <w:proofErr w:type="gramStart"/>
      <w:r w:rsidRPr="00AE3564">
        <w:rPr>
          <w:rFonts w:eastAsiaTheme="minorHAnsi"/>
          <w:lang w:eastAsia="en-US"/>
        </w:rPr>
        <w:t>31/05/2019</w:t>
      </w:r>
      <w:proofErr w:type="gramEnd"/>
      <w:r w:rsidRPr="00AE3564">
        <w:rPr>
          <w:rFonts w:eastAsiaTheme="minorHAnsi"/>
          <w:lang w:eastAsia="en-US"/>
        </w:rPr>
        <w:t xml:space="preserve"> tarihli ve 76996591-300-E.3877 sayılı yazısı ekinde gönderilen 28.05.2019 tarihli ve 2019/07/05,</w:t>
      </w:r>
      <w:r w:rsidR="00D50BCF" w:rsidRPr="00AE3564">
        <w:rPr>
          <w:rFonts w:eastAsiaTheme="minorHAnsi"/>
          <w:lang w:eastAsia="en-US"/>
        </w:rPr>
        <w:t xml:space="preserve"> </w:t>
      </w:r>
      <w:r w:rsidRPr="00AE3564">
        <w:rPr>
          <w:rFonts w:eastAsiaTheme="minorHAnsi"/>
          <w:lang w:eastAsia="en-US"/>
        </w:rPr>
        <w:t>06 no.lu Enstitü Kurulu Kararları üzerine,</w:t>
      </w:r>
    </w:p>
    <w:p w:rsidR="003B5636" w:rsidRPr="00AE3564" w:rsidRDefault="003B5636" w:rsidP="003B563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a) 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İşletme Anabilim Dalı Başkanlığı ve Sosyoloji Anabilim Dalı Başkanlığının yabancı uyruklu öğrenci kontenjanlarının aşağıdaki şekilde değiştirilmesinin uygun olduğuna,</w:t>
      </w:r>
    </w:p>
    <w:p w:rsidR="003B5636" w:rsidRPr="00AE3564" w:rsidRDefault="003B5636" w:rsidP="003B5636">
      <w:pPr>
        <w:autoSpaceDE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8"/>
        <w:gridCol w:w="1332"/>
        <w:gridCol w:w="1270"/>
      </w:tblGrid>
      <w:tr w:rsidR="00AE3564" w:rsidRPr="00AE3564" w:rsidTr="003736C3">
        <w:tc>
          <w:tcPr>
            <w:tcW w:w="6460" w:type="dxa"/>
            <w:vMerge w:val="restart"/>
          </w:tcPr>
          <w:p w:rsidR="003B5636" w:rsidRPr="00AE3564" w:rsidRDefault="003B5636" w:rsidP="003736C3">
            <w:pPr>
              <w:jc w:val="center"/>
              <w:rPr>
                <w:b/>
              </w:rPr>
            </w:pPr>
            <w:r w:rsidRPr="00AE3564">
              <w:rPr>
                <w:b/>
              </w:rPr>
              <w:t>Program</w:t>
            </w:r>
          </w:p>
        </w:tc>
        <w:tc>
          <w:tcPr>
            <w:tcW w:w="2602" w:type="dxa"/>
            <w:gridSpan w:val="2"/>
          </w:tcPr>
          <w:p w:rsidR="003B5636" w:rsidRPr="00AE3564" w:rsidRDefault="003B5636" w:rsidP="003736C3">
            <w:pPr>
              <w:jc w:val="center"/>
              <w:rPr>
                <w:b/>
              </w:rPr>
            </w:pPr>
            <w:r w:rsidRPr="00AE3564">
              <w:rPr>
                <w:b/>
              </w:rPr>
              <w:t>Yabancı Uyruklu Kontenjan</w:t>
            </w:r>
          </w:p>
        </w:tc>
      </w:tr>
      <w:tr w:rsidR="00AE3564" w:rsidRPr="00AE3564" w:rsidTr="003736C3">
        <w:tc>
          <w:tcPr>
            <w:tcW w:w="6460" w:type="dxa"/>
            <w:vMerge/>
          </w:tcPr>
          <w:p w:rsidR="003B5636" w:rsidRPr="00AE3564" w:rsidRDefault="003B5636" w:rsidP="003736C3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3B5636" w:rsidRPr="00AE3564" w:rsidRDefault="003B5636" w:rsidP="003736C3">
            <w:pPr>
              <w:jc w:val="center"/>
              <w:rPr>
                <w:b/>
              </w:rPr>
            </w:pPr>
            <w:r w:rsidRPr="00AE3564">
              <w:rPr>
                <w:b/>
              </w:rPr>
              <w:t>Eski</w:t>
            </w:r>
          </w:p>
        </w:tc>
        <w:tc>
          <w:tcPr>
            <w:tcW w:w="1270" w:type="dxa"/>
          </w:tcPr>
          <w:p w:rsidR="003B5636" w:rsidRPr="00AE3564" w:rsidRDefault="003B5636" w:rsidP="003736C3">
            <w:pPr>
              <w:jc w:val="center"/>
              <w:rPr>
                <w:b/>
              </w:rPr>
            </w:pPr>
            <w:r w:rsidRPr="00AE3564">
              <w:rPr>
                <w:b/>
              </w:rPr>
              <w:t>Yeni</w:t>
            </w:r>
          </w:p>
        </w:tc>
      </w:tr>
      <w:tr w:rsidR="00AE3564" w:rsidRPr="00AE3564" w:rsidTr="003736C3">
        <w:tc>
          <w:tcPr>
            <w:tcW w:w="6460" w:type="dxa"/>
          </w:tcPr>
          <w:p w:rsidR="003B5636" w:rsidRPr="00AE3564" w:rsidRDefault="003B5636" w:rsidP="003736C3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Yönetim ve Organizasyon Doktora Programı (İngilizce)</w:t>
            </w:r>
          </w:p>
        </w:tc>
        <w:tc>
          <w:tcPr>
            <w:tcW w:w="1332" w:type="dxa"/>
          </w:tcPr>
          <w:p w:rsidR="003B5636" w:rsidRPr="00AE3564" w:rsidRDefault="003B5636" w:rsidP="003736C3">
            <w:pPr>
              <w:jc w:val="center"/>
            </w:pPr>
            <w:r w:rsidRPr="00AE3564">
              <w:t>3</w:t>
            </w:r>
          </w:p>
        </w:tc>
        <w:tc>
          <w:tcPr>
            <w:tcW w:w="1270" w:type="dxa"/>
          </w:tcPr>
          <w:p w:rsidR="003B5636" w:rsidRPr="00AE3564" w:rsidRDefault="003B5636" w:rsidP="003736C3">
            <w:pPr>
              <w:jc w:val="center"/>
            </w:pPr>
            <w:r w:rsidRPr="00AE3564">
              <w:t>7</w:t>
            </w:r>
          </w:p>
        </w:tc>
      </w:tr>
      <w:tr w:rsidR="00AE3564" w:rsidRPr="00AE3564" w:rsidTr="003736C3">
        <w:tc>
          <w:tcPr>
            <w:tcW w:w="6460" w:type="dxa"/>
          </w:tcPr>
          <w:p w:rsidR="003B5636" w:rsidRPr="00AE3564" w:rsidRDefault="003B5636" w:rsidP="003736C3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İşletme Tezli Yüksek Lisans Programı (İngilizce)</w:t>
            </w:r>
          </w:p>
        </w:tc>
        <w:tc>
          <w:tcPr>
            <w:tcW w:w="1332" w:type="dxa"/>
          </w:tcPr>
          <w:p w:rsidR="003B5636" w:rsidRPr="00AE3564" w:rsidRDefault="003B5636" w:rsidP="003736C3">
            <w:pPr>
              <w:jc w:val="center"/>
            </w:pPr>
            <w:r w:rsidRPr="00AE3564">
              <w:t>5</w:t>
            </w:r>
          </w:p>
        </w:tc>
        <w:tc>
          <w:tcPr>
            <w:tcW w:w="1270" w:type="dxa"/>
          </w:tcPr>
          <w:p w:rsidR="003B5636" w:rsidRPr="00AE3564" w:rsidRDefault="003B5636" w:rsidP="003736C3">
            <w:pPr>
              <w:jc w:val="center"/>
            </w:pPr>
            <w:r w:rsidRPr="00AE3564">
              <w:t>10</w:t>
            </w:r>
          </w:p>
        </w:tc>
      </w:tr>
      <w:tr w:rsidR="00AE3564" w:rsidRPr="00AE3564" w:rsidTr="003736C3">
        <w:tc>
          <w:tcPr>
            <w:tcW w:w="6460" w:type="dxa"/>
          </w:tcPr>
          <w:p w:rsidR="003B5636" w:rsidRPr="00AE3564" w:rsidRDefault="003B5636" w:rsidP="003736C3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Yönetim Organizasyon Tezsiz Yüksek Lisans Programı</w:t>
            </w:r>
          </w:p>
        </w:tc>
        <w:tc>
          <w:tcPr>
            <w:tcW w:w="1332" w:type="dxa"/>
          </w:tcPr>
          <w:p w:rsidR="003B5636" w:rsidRPr="00AE3564" w:rsidRDefault="003B5636" w:rsidP="003736C3">
            <w:pPr>
              <w:jc w:val="center"/>
            </w:pPr>
            <w:r w:rsidRPr="00AE3564">
              <w:t>0</w:t>
            </w:r>
          </w:p>
        </w:tc>
        <w:tc>
          <w:tcPr>
            <w:tcW w:w="1270" w:type="dxa"/>
          </w:tcPr>
          <w:p w:rsidR="003B5636" w:rsidRPr="00AE3564" w:rsidRDefault="003B5636" w:rsidP="003736C3">
            <w:pPr>
              <w:jc w:val="center"/>
            </w:pPr>
            <w:r w:rsidRPr="00AE3564">
              <w:t>10</w:t>
            </w:r>
          </w:p>
        </w:tc>
      </w:tr>
      <w:tr w:rsidR="00AE3564" w:rsidRPr="00AE3564" w:rsidTr="003736C3">
        <w:tc>
          <w:tcPr>
            <w:tcW w:w="6460" w:type="dxa"/>
          </w:tcPr>
          <w:p w:rsidR="003B5636" w:rsidRPr="00AE3564" w:rsidRDefault="003B5636" w:rsidP="003736C3">
            <w:pPr>
              <w:jc w:val="both"/>
              <w:rPr>
                <w:rFonts w:eastAsiaTheme="minorHAnsi"/>
                <w:lang w:eastAsia="en-US"/>
              </w:rPr>
            </w:pPr>
            <w:r w:rsidRPr="00AE3564">
              <w:rPr>
                <w:rFonts w:eastAsiaTheme="minorHAnsi"/>
                <w:lang w:eastAsia="en-US"/>
              </w:rPr>
              <w:t xml:space="preserve">İşletme Tezsiz Yüksek Lisans Programı </w:t>
            </w:r>
          </w:p>
        </w:tc>
        <w:tc>
          <w:tcPr>
            <w:tcW w:w="1332" w:type="dxa"/>
          </w:tcPr>
          <w:p w:rsidR="003B5636" w:rsidRPr="00AE3564" w:rsidRDefault="003B5636" w:rsidP="003736C3">
            <w:pPr>
              <w:jc w:val="center"/>
            </w:pPr>
            <w:r w:rsidRPr="00AE3564">
              <w:t>0</w:t>
            </w:r>
          </w:p>
        </w:tc>
        <w:tc>
          <w:tcPr>
            <w:tcW w:w="1270" w:type="dxa"/>
          </w:tcPr>
          <w:p w:rsidR="003B5636" w:rsidRPr="00AE3564" w:rsidRDefault="003B5636" w:rsidP="003736C3">
            <w:pPr>
              <w:jc w:val="center"/>
            </w:pPr>
            <w:r w:rsidRPr="00AE3564">
              <w:t>10</w:t>
            </w:r>
          </w:p>
        </w:tc>
      </w:tr>
      <w:tr w:rsidR="00843860" w:rsidRPr="00AE3564" w:rsidTr="003736C3">
        <w:tc>
          <w:tcPr>
            <w:tcW w:w="6460" w:type="dxa"/>
          </w:tcPr>
          <w:p w:rsidR="003B5636" w:rsidRPr="00AE3564" w:rsidRDefault="003B5636" w:rsidP="003736C3">
            <w:pPr>
              <w:jc w:val="both"/>
              <w:rPr>
                <w:rFonts w:eastAsiaTheme="minorHAnsi"/>
                <w:lang w:eastAsia="en-US"/>
              </w:rPr>
            </w:pPr>
            <w:r w:rsidRPr="00AE3564">
              <w:rPr>
                <w:rFonts w:eastAsiaTheme="minorHAnsi"/>
                <w:lang w:eastAsia="en-US"/>
              </w:rPr>
              <w:t>Uygulamalı Sosyal Araştırmalar Tezli Y.L. Programı (İng.)</w:t>
            </w:r>
          </w:p>
        </w:tc>
        <w:tc>
          <w:tcPr>
            <w:tcW w:w="1332" w:type="dxa"/>
          </w:tcPr>
          <w:p w:rsidR="003B5636" w:rsidRPr="00AE3564" w:rsidRDefault="003B5636" w:rsidP="003736C3">
            <w:pPr>
              <w:jc w:val="center"/>
            </w:pPr>
            <w:r w:rsidRPr="00AE3564">
              <w:t>3</w:t>
            </w:r>
          </w:p>
        </w:tc>
        <w:tc>
          <w:tcPr>
            <w:tcW w:w="1270" w:type="dxa"/>
          </w:tcPr>
          <w:p w:rsidR="003B5636" w:rsidRPr="00AE3564" w:rsidRDefault="003B5636" w:rsidP="003736C3">
            <w:pPr>
              <w:jc w:val="center"/>
            </w:pPr>
            <w:r w:rsidRPr="00AE3564">
              <w:t>5</w:t>
            </w:r>
          </w:p>
        </w:tc>
      </w:tr>
    </w:tbl>
    <w:p w:rsidR="003B5636" w:rsidRPr="00AE3564" w:rsidRDefault="003B5636" w:rsidP="003B5636">
      <w:pPr>
        <w:autoSpaceDE w:val="0"/>
        <w:adjustRightInd w:val="0"/>
        <w:ind w:firstLine="708"/>
        <w:jc w:val="both"/>
        <w:rPr>
          <w:b/>
        </w:rPr>
      </w:pPr>
    </w:p>
    <w:p w:rsidR="003B5636" w:rsidRPr="00AE3564" w:rsidRDefault="003B5636" w:rsidP="003B563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b)</w:t>
      </w:r>
      <w:r w:rsidRPr="00AE3564">
        <w:rPr>
          <w:b/>
        </w:rPr>
        <w:t xml:space="preserve"> </w:t>
      </w:r>
      <w:r w:rsidRPr="00AE3564">
        <w:t>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2019-2020 Eğitim-Öğretim yılı Güz yarıyılında Kamu Yönetimi Tezli Yüksek Lisans ve Kamu Yönetimi Tezsiz Yüksek Lisans programlarına alınacak öğrenci kontenjanları, adaylarda aranacak şartlar, alım tarihleri ve istenen belgelerin EK-1’de yer aldığı şekliyle kabulüne,</w:t>
      </w:r>
    </w:p>
    <w:p w:rsidR="003B5636" w:rsidRPr="00AE3564" w:rsidRDefault="003B5636" w:rsidP="003B563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lang w:eastAsia="en-US"/>
        </w:rPr>
        <w:t>Oy birliğiyle karar verildi.</w:t>
      </w:r>
    </w:p>
    <w:p w:rsidR="00A43FE2" w:rsidRPr="00AE3564" w:rsidRDefault="00A43FE2" w:rsidP="003B5636">
      <w:pPr>
        <w:ind w:firstLine="708"/>
        <w:jc w:val="both"/>
        <w:rPr>
          <w:b/>
        </w:rPr>
      </w:pPr>
    </w:p>
    <w:p w:rsidR="00A43FE2" w:rsidRPr="00AE3564" w:rsidRDefault="00A43FE2" w:rsidP="00A43FE2">
      <w:pPr>
        <w:pStyle w:val="AralkYok"/>
        <w:ind w:firstLine="708"/>
        <w:jc w:val="both"/>
      </w:pPr>
      <w:r w:rsidRPr="00AE3564">
        <w:rPr>
          <w:b/>
        </w:rPr>
        <w:t xml:space="preserve">KARAR NO: 2019/72 – </w:t>
      </w:r>
      <w:proofErr w:type="gramStart"/>
      <w:r w:rsidRPr="00AE3564">
        <w:t>02/11/2018</w:t>
      </w:r>
      <w:proofErr w:type="gramEnd"/>
      <w:r w:rsidRPr="00AE3564">
        <w:t xml:space="preserve"> tarihli Resmi </w:t>
      </w:r>
      <w:proofErr w:type="spellStart"/>
      <w:r w:rsidRPr="00AE3564">
        <w:t>Gazete’de</w:t>
      </w:r>
      <w:proofErr w:type="spellEnd"/>
      <w:r w:rsidRPr="00AE3564">
        <w:t xml:space="preserve"> yayımlanarak yürürlüğe giren “Devlet Yükseköğretim Kurumlarında Öğretim Elemanı Norm Kadrolarının Belirlenmesi ve Kullanılmasına İlişkin Yönetmelik” in Norm kadroların Belirlenmesi başlıklı 4’üncü maddesinin yedinci fıkrasında geçen </w:t>
      </w:r>
      <w:r w:rsidRPr="00AE3564">
        <w:rPr>
          <w:i/>
        </w:rPr>
        <w:t>“…Bunun dışındaki araştırma görevlisi norm kadroları; öğrenci sayısı, araştırma, proje geliştirme gibi faaliyetler dikkate alınarak ilgili akademik kurulların uygun görüşü üzerine üniversite senatosu tarafından belirlenir.”</w:t>
      </w:r>
      <w:r w:rsidRPr="00AE3564">
        <w:t xml:space="preserve"> hükmü gereğince </w:t>
      </w:r>
      <w:r w:rsidRPr="00AE3564">
        <w:lastRenderedPageBreak/>
        <w:t xml:space="preserve">2019 yılı için aşağıdaki tablodaki araştırma görevlisi kadrolarının kabulüne ve 09/11/2018 tarihli ve 30590 sayılı Resmi </w:t>
      </w:r>
      <w:proofErr w:type="spellStart"/>
      <w:r w:rsidRPr="00AE3564">
        <w:t>Gazete’de</w:t>
      </w:r>
      <w:proofErr w:type="spellEnd"/>
      <w:r w:rsidRPr="00AE3564">
        <w:t xml:space="preserve"> yayımlanan “Öğretim Üyesi Dışındaki Öğretim Elemanı Kadrolarına Yapılacak Atamalarda Uygulanacak Merkezi Sınav ile Giriş Sınavlarına İlişkin Usul ve Esaslar Hakkında </w:t>
      </w:r>
      <w:proofErr w:type="spellStart"/>
      <w:r w:rsidRPr="00AE3564">
        <w:t>Yönetmelik”in</w:t>
      </w:r>
      <w:proofErr w:type="spellEnd"/>
      <w:r w:rsidRPr="00AE3564">
        <w:t xml:space="preserve"> 6’ncı maddesi ikinci fıkrası kapsamında Üniversitemiz birimlerine alınacak araştırma görevlisi ve öğretim görevlisi kadroları için ALES ve Yabancı Dil asgari puanlarının hizalarında belirlenen şekliyle kabulüne oy birliği ile karar verildi.                            </w:t>
      </w:r>
    </w:p>
    <w:p w:rsidR="00A43FE2" w:rsidRPr="00AE3564" w:rsidRDefault="00A43FE2" w:rsidP="00A43FE2">
      <w:pPr>
        <w:pStyle w:val="AralkYok"/>
        <w:ind w:firstLine="708"/>
        <w:jc w:val="both"/>
        <w:rPr>
          <w:rFonts w:cs="Times New Roman"/>
        </w:rPr>
      </w:pPr>
    </w:p>
    <w:tbl>
      <w:tblPr>
        <w:tblStyle w:val="TableGrid"/>
        <w:tblW w:w="9923" w:type="dxa"/>
        <w:tblInd w:w="-145" w:type="dxa"/>
        <w:tblLayout w:type="fixed"/>
        <w:tblCellMar>
          <w:top w:w="58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276"/>
        <w:gridCol w:w="1701"/>
        <w:gridCol w:w="1701"/>
      </w:tblGrid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3FE2" w:rsidRPr="00AE3564" w:rsidRDefault="00A43FE2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FAKÜLTE/</w:t>
            </w:r>
          </w:p>
          <w:p w:rsidR="00A43FE2" w:rsidRPr="00AE3564" w:rsidRDefault="00A43FE2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ENSTİTÜ/</w:t>
            </w:r>
          </w:p>
          <w:p w:rsidR="00A43FE2" w:rsidRPr="00AE3564" w:rsidRDefault="00A43FE2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YÜKSEKOKUL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A43FE2" w:rsidRPr="00AE3564" w:rsidRDefault="00A43FE2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A43FE2" w:rsidRPr="00AE3564" w:rsidRDefault="00A43FE2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A43FE2" w:rsidRPr="00AE3564" w:rsidRDefault="00A43FE2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UNVAN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47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ALES PUANI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6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YABANCI DİL PUANI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Sosyal ve Beşeri Bilimler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Sosyal ve Beşeri Bilimler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Sosyoloji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Kurumlar Sosyolojisi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Siyasal Bilgiler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Siyasal Bilgiler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E2" w:rsidRPr="00AE3564" w:rsidRDefault="00A43FE2" w:rsidP="000A203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Dini İlimler Fak.</w:t>
            </w:r>
          </w:p>
          <w:p w:rsidR="00A43FE2" w:rsidRPr="00AE3564" w:rsidRDefault="00A43FE2" w:rsidP="000A203D">
            <w:pPr>
              <w:ind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İslam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Dini İlimler Fak.</w:t>
            </w:r>
          </w:p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Dinler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Hukuk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Kamu Hukuku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İslam Hukuku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Hukuk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</w:p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Özel Hukuk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İş ve Sosyal Güvenlik Hukuku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Doğu ve Afrika Çalışmaları Ens.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Afrika Çalışmaları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 Yüksekokulu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proofErr w:type="spellStart"/>
            <w:r w:rsidRPr="00AE3564">
              <w:rPr>
                <w:sz w:val="20"/>
                <w:szCs w:val="20"/>
              </w:rPr>
              <w:t>Öğr</w:t>
            </w:r>
            <w:proofErr w:type="spellEnd"/>
            <w:r w:rsidRPr="00AE3564">
              <w:rPr>
                <w:sz w:val="20"/>
                <w:szCs w:val="20"/>
              </w:rPr>
              <w:t>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E2" w:rsidRPr="00AE3564" w:rsidRDefault="00A43FE2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</w:tbl>
    <w:p w:rsidR="00A43FE2" w:rsidRPr="00AE3564" w:rsidRDefault="00A43FE2" w:rsidP="007C2406">
      <w:pPr>
        <w:jc w:val="both"/>
        <w:rPr>
          <w:b/>
        </w:rPr>
      </w:pPr>
    </w:p>
    <w:p w:rsidR="00F77B70" w:rsidRPr="00AE3564" w:rsidRDefault="00A43FE2" w:rsidP="00E12309">
      <w:pPr>
        <w:ind w:firstLine="708"/>
        <w:jc w:val="both"/>
      </w:pPr>
      <w:r w:rsidRPr="00AE3564">
        <w:rPr>
          <w:b/>
        </w:rPr>
        <w:t>KARAR NO: 2019/73</w:t>
      </w:r>
      <w:r w:rsidR="003B5636" w:rsidRPr="00AE3564">
        <w:rPr>
          <w:b/>
        </w:rPr>
        <w:t xml:space="preserve"> – </w:t>
      </w:r>
      <w:r w:rsidR="003B5636"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="003B5636" w:rsidRPr="00AE3564">
        <w:rPr>
          <w:rFonts w:eastAsiaTheme="minorHAnsi"/>
          <w:lang w:eastAsia="en-US"/>
        </w:rPr>
        <w:t>29/05/2019</w:t>
      </w:r>
      <w:proofErr w:type="gramEnd"/>
      <w:r w:rsidR="003B5636" w:rsidRPr="00AE3564">
        <w:rPr>
          <w:rFonts w:eastAsiaTheme="minorHAnsi"/>
          <w:lang w:eastAsia="en-US"/>
        </w:rPr>
        <w:t xml:space="preserve"> tarihli ve 89852727-010.04-E.3820 sayılı yazısında belirtilen 28/05/2019 tarihli ve 2019/06 no.lu Eğitim Komisyonu toplantısının 5 sayılı kararı üzerine,</w:t>
      </w:r>
      <w:r w:rsidR="00AC1669" w:rsidRPr="00AE3564">
        <w:rPr>
          <w:rFonts w:eastAsiaTheme="minorHAnsi"/>
          <w:lang w:eastAsia="en-US"/>
        </w:rPr>
        <w:t xml:space="preserve"> “Ankara Sosyal Bilimler Üniversitesi </w:t>
      </w:r>
      <w:proofErr w:type="spellStart"/>
      <w:r w:rsidR="00AC1669" w:rsidRPr="00AE3564">
        <w:rPr>
          <w:rFonts w:eastAsiaTheme="minorHAnsi"/>
          <w:lang w:eastAsia="en-US"/>
        </w:rPr>
        <w:t>Yandal</w:t>
      </w:r>
      <w:proofErr w:type="spellEnd"/>
      <w:r w:rsidR="00AC1669" w:rsidRPr="00AE3564">
        <w:rPr>
          <w:rFonts w:eastAsiaTheme="minorHAnsi"/>
          <w:lang w:eastAsia="en-US"/>
        </w:rPr>
        <w:t xml:space="preserve"> Programı Yönergesinde Değişiklik Yapılmasına Dair Yönerge </w:t>
      </w:r>
      <w:proofErr w:type="spellStart"/>
      <w:r w:rsidR="00AC1669" w:rsidRPr="00AE3564">
        <w:rPr>
          <w:rFonts w:eastAsiaTheme="minorHAnsi"/>
          <w:lang w:eastAsia="en-US"/>
        </w:rPr>
        <w:t>Taslağı”nın</w:t>
      </w:r>
      <w:proofErr w:type="spellEnd"/>
      <w:r w:rsidR="00AC1669" w:rsidRPr="00AE3564">
        <w:rPr>
          <w:rFonts w:eastAsiaTheme="minorHAnsi"/>
          <w:lang w:eastAsia="en-US"/>
        </w:rPr>
        <w:t xml:space="preserve"> EK-2’de yer aldığı şekliyle kabulüne oy birliğiyle karar verildi.</w:t>
      </w:r>
    </w:p>
    <w:p w:rsidR="00A41683" w:rsidRPr="00AE3564" w:rsidRDefault="00A41683" w:rsidP="00E12309">
      <w:pPr>
        <w:ind w:firstLine="708"/>
        <w:jc w:val="both"/>
      </w:pPr>
    </w:p>
    <w:p w:rsidR="00F6061A" w:rsidRPr="00AE3564" w:rsidRDefault="00F6061A" w:rsidP="00E12309">
      <w:pPr>
        <w:ind w:firstLine="708"/>
        <w:jc w:val="both"/>
      </w:pPr>
    </w:p>
    <w:p w:rsidR="00F6061A" w:rsidRPr="00AE3564" w:rsidRDefault="00F6061A" w:rsidP="00E12309">
      <w:pPr>
        <w:ind w:firstLine="708"/>
        <w:jc w:val="both"/>
      </w:pPr>
    </w:p>
    <w:p w:rsidR="00F6061A" w:rsidRDefault="00F6061A" w:rsidP="00E12309">
      <w:pPr>
        <w:ind w:firstLine="708"/>
        <w:jc w:val="both"/>
      </w:pPr>
    </w:p>
    <w:p w:rsidR="00353FBD" w:rsidRDefault="00353FBD" w:rsidP="00E12309">
      <w:pPr>
        <w:ind w:firstLine="708"/>
        <w:jc w:val="both"/>
      </w:pPr>
    </w:p>
    <w:p w:rsidR="00353FBD" w:rsidRDefault="00353FBD" w:rsidP="00E12309">
      <w:pPr>
        <w:ind w:firstLine="708"/>
        <w:jc w:val="both"/>
      </w:pPr>
    </w:p>
    <w:p w:rsidR="00D50BCF" w:rsidRPr="00AE3564" w:rsidRDefault="00D50BCF" w:rsidP="009C7DB5">
      <w:pPr>
        <w:jc w:val="both"/>
      </w:pPr>
    </w:p>
    <w:p w:rsidR="005F1A2E" w:rsidRPr="00AE3564" w:rsidRDefault="0098243E" w:rsidP="005F1A2E">
      <w:pPr>
        <w:tabs>
          <w:tab w:val="left" w:pos="-284"/>
          <w:tab w:val="left" w:pos="0"/>
        </w:tabs>
        <w:jc w:val="center"/>
      </w:pPr>
      <w:r w:rsidRPr="00AE3564">
        <w:t xml:space="preserve">Prof. Dr. </w:t>
      </w:r>
      <w:r w:rsidR="00181141" w:rsidRPr="00AE3564">
        <w:t>Mehmet BARCA</w:t>
      </w:r>
    </w:p>
    <w:p w:rsidR="005F1A2E" w:rsidRPr="00AE3564" w:rsidRDefault="005F1A2E" w:rsidP="00D332F8">
      <w:pPr>
        <w:jc w:val="center"/>
      </w:pPr>
      <w:r w:rsidRPr="00AE3564">
        <w:t>Rektör</w:t>
      </w:r>
    </w:p>
    <w:p w:rsidR="005E2ED4" w:rsidRPr="00AE3564" w:rsidRDefault="005E2ED4" w:rsidP="00D332F8">
      <w:pPr>
        <w:jc w:val="center"/>
      </w:pPr>
    </w:p>
    <w:p w:rsidR="005E2ED4" w:rsidRPr="00AE3564" w:rsidRDefault="005E2ED4" w:rsidP="00D332F8">
      <w:pPr>
        <w:jc w:val="center"/>
      </w:pPr>
    </w:p>
    <w:p w:rsidR="00D11F3B" w:rsidRPr="00AE3564" w:rsidRDefault="00D11F3B" w:rsidP="00D332F8">
      <w:pPr>
        <w:jc w:val="center"/>
      </w:pPr>
    </w:p>
    <w:p w:rsidR="008D296F" w:rsidRPr="00AE3564" w:rsidRDefault="00E30BB1" w:rsidP="00260529">
      <w:pPr>
        <w:tabs>
          <w:tab w:val="left" w:pos="705"/>
          <w:tab w:val="left" w:pos="7065"/>
        </w:tabs>
      </w:pPr>
      <w:r w:rsidRPr="00AE3564">
        <w:tab/>
      </w:r>
      <w:r w:rsidR="00260529" w:rsidRPr="00AE3564">
        <w:t xml:space="preserve">                                                                         </w:t>
      </w:r>
      <w:r w:rsidR="006F082B" w:rsidRPr="00AE3564">
        <w:t xml:space="preserve">                               </w:t>
      </w:r>
    </w:p>
    <w:p w:rsidR="005E2ED4" w:rsidRPr="00AE3564" w:rsidRDefault="005E2ED4" w:rsidP="005E2ED4">
      <w:pPr>
        <w:tabs>
          <w:tab w:val="left" w:pos="390"/>
          <w:tab w:val="left" w:pos="6510"/>
        </w:tabs>
      </w:pPr>
      <w:r w:rsidRPr="00AE3564">
        <w:t xml:space="preserve">Prof. Dr. Sevgi KURTULMUŞ                                                   </w:t>
      </w:r>
      <w:r w:rsidR="008A424B" w:rsidRPr="00AE3564">
        <w:t xml:space="preserve">  </w:t>
      </w:r>
      <w:r w:rsidRPr="00AE3564">
        <w:t>Prof. Dr. Ali DANIŞMAN</w:t>
      </w:r>
    </w:p>
    <w:p w:rsidR="005E2ED4" w:rsidRPr="00AE3564" w:rsidRDefault="008A424B" w:rsidP="005E2ED4">
      <w:pPr>
        <w:tabs>
          <w:tab w:val="left" w:pos="1065"/>
          <w:tab w:val="left" w:pos="7305"/>
        </w:tabs>
      </w:pPr>
      <w:r w:rsidRPr="00AE3564">
        <w:t xml:space="preserve">       </w:t>
      </w:r>
      <w:r w:rsidR="0098243E" w:rsidRPr="00AE3564">
        <w:t xml:space="preserve"> </w:t>
      </w:r>
      <w:r w:rsidR="000F5973" w:rsidRPr="00AE3564">
        <w:t xml:space="preserve"> </w:t>
      </w:r>
      <w:r w:rsidR="0098243E" w:rsidRPr="00AE3564">
        <w:t xml:space="preserve"> </w:t>
      </w:r>
      <w:r w:rsidR="005E2ED4" w:rsidRPr="00AE3564">
        <w:t xml:space="preserve">Rektör Yardımcısı                                                                </w:t>
      </w:r>
      <w:r w:rsidRPr="00AE3564">
        <w:t xml:space="preserve"> </w:t>
      </w:r>
      <w:r w:rsidR="005E2ED4" w:rsidRPr="00AE3564">
        <w:t xml:space="preserve"> </w:t>
      </w:r>
      <w:r w:rsidR="00260529" w:rsidRPr="00AE3564">
        <w:t xml:space="preserve">    </w:t>
      </w:r>
      <w:r w:rsidR="000F5973" w:rsidRPr="00AE3564">
        <w:t xml:space="preserve"> </w:t>
      </w:r>
      <w:r w:rsidR="005E2ED4" w:rsidRPr="00AE3564">
        <w:t>Rektör Yardımcısı</w:t>
      </w:r>
    </w:p>
    <w:p w:rsidR="00D332F8" w:rsidRPr="00AE3564" w:rsidRDefault="00D332F8" w:rsidP="00D332F8">
      <w:pPr>
        <w:jc w:val="center"/>
      </w:pPr>
    </w:p>
    <w:p w:rsidR="005A47A0" w:rsidRPr="00AE3564" w:rsidRDefault="005A47A0" w:rsidP="005A47A0"/>
    <w:p w:rsidR="00F6061A" w:rsidRPr="00AE3564" w:rsidRDefault="00F6061A" w:rsidP="005A47A0"/>
    <w:p w:rsidR="005A47A0" w:rsidRPr="00AE3564" w:rsidRDefault="005A47A0" w:rsidP="00D332F8">
      <w:pPr>
        <w:jc w:val="center"/>
      </w:pPr>
    </w:p>
    <w:p w:rsidR="00E30B03" w:rsidRPr="00AE3564" w:rsidRDefault="00567FAC" w:rsidP="0098243E">
      <w:pPr>
        <w:tabs>
          <w:tab w:val="left" w:pos="-284"/>
          <w:tab w:val="left" w:pos="0"/>
        </w:tabs>
      </w:pPr>
      <w:r w:rsidRPr="00AE3564">
        <w:t>Prof. Dr. Ali GÜNEŞ</w:t>
      </w:r>
      <w:r w:rsidR="0098243E" w:rsidRPr="00AE3564">
        <w:t xml:space="preserve">                              </w:t>
      </w:r>
      <w:r w:rsidR="00D45906" w:rsidRPr="00AE3564">
        <w:t xml:space="preserve">                               </w:t>
      </w:r>
      <w:r w:rsidRPr="00AE3564">
        <w:t xml:space="preserve">Prof. Dr. </w:t>
      </w:r>
      <w:r w:rsidR="00181141" w:rsidRPr="00AE3564">
        <w:t>Mehmet BARCA</w:t>
      </w:r>
    </w:p>
    <w:p w:rsidR="00567FAC" w:rsidRPr="00AE3564" w:rsidRDefault="0098243E" w:rsidP="00047C39">
      <w:pPr>
        <w:tabs>
          <w:tab w:val="left" w:pos="345"/>
          <w:tab w:val="left" w:pos="6720"/>
        </w:tabs>
      </w:pPr>
      <w:r w:rsidRPr="00AE3564">
        <w:t xml:space="preserve">   </w:t>
      </w:r>
      <w:r w:rsidR="00567FAC" w:rsidRPr="00AE3564">
        <w:t xml:space="preserve">Rektör Yardımcısı                                </w:t>
      </w:r>
      <w:r w:rsidR="00047C39" w:rsidRPr="00AE3564">
        <w:t xml:space="preserve">                    </w:t>
      </w:r>
      <w:r w:rsidRPr="00AE3564">
        <w:t xml:space="preserve">    </w:t>
      </w:r>
      <w:r w:rsidR="00047C39" w:rsidRPr="00AE3564">
        <w:t>Sanat ve Tasarım Fakültesi Dekan V.</w:t>
      </w:r>
      <w:r w:rsidR="00567FAC" w:rsidRPr="00AE3564">
        <w:t xml:space="preserve">                                           </w:t>
      </w:r>
    </w:p>
    <w:p w:rsidR="00567FAC" w:rsidRPr="00AE3564" w:rsidRDefault="00567FAC" w:rsidP="00567FAC">
      <w:pPr>
        <w:tabs>
          <w:tab w:val="left" w:pos="345"/>
        </w:tabs>
      </w:pPr>
    </w:p>
    <w:p w:rsidR="00567FAC" w:rsidRPr="00AE3564" w:rsidRDefault="00567FAC" w:rsidP="00567FAC">
      <w:pPr>
        <w:tabs>
          <w:tab w:val="left" w:pos="345"/>
        </w:tabs>
      </w:pPr>
    </w:p>
    <w:p w:rsidR="00FB1122" w:rsidRPr="00AE3564" w:rsidRDefault="00FB1122" w:rsidP="00567FAC">
      <w:pPr>
        <w:tabs>
          <w:tab w:val="left" w:pos="345"/>
        </w:tabs>
      </w:pPr>
    </w:p>
    <w:p w:rsidR="0077286C" w:rsidRPr="00AE3564" w:rsidRDefault="00260529" w:rsidP="00260529">
      <w:pPr>
        <w:tabs>
          <w:tab w:val="left" w:pos="7080"/>
        </w:tabs>
      </w:pPr>
      <w:r w:rsidRPr="00AE3564">
        <w:t xml:space="preserve">                                                                                                            </w:t>
      </w:r>
      <w:r w:rsidR="00D50BCF" w:rsidRPr="00AE3564">
        <w:t xml:space="preserve">    </w:t>
      </w:r>
      <w:r w:rsidRPr="00AE3564">
        <w:t xml:space="preserve"> </w:t>
      </w:r>
      <w:r w:rsidR="00D50BCF" w:rsidRPr="00AE3564">
        <w:t>(Görevli)</w:t>
      </w:r>
    </w:p>
    <w:p w:rsidR="005E2ED4" w:rsidRPr="00AE3564" w:rsidRDefault="009C7DB5" w:rsidP="005E2ED4">
      <w:pPr>
        <w:pStyle w:val="AralkYok"/>
        <w:rPr>
          <w:rFonts w:cs="Times New Roman"/>
        </w:rPr>
      </w:pPr>
      <w:r w:rsidRPr="00AE3564">
        <w:rPr>
          <w:rFonts w:cs="Times New Roman"/>
        </w:rPr>
        <w:t xml:space="preserve"> </w:t>
      </w:r>
      <w:r w:rsidR="005E2ED4" w:rsidRPr="00AE3564">
        <w:rPr>
          <w:rFonts w:cs="Times New Roman"/>
        </w:rPr>
        <w:t>Prof. Dr.</w:t>
      </w:r>
      <w:r w:rsidR="003F2E55" w:rsidRPr="00AE3564">
        <w:rPr>
          <w:rFonts w:cs="Times New Roman"/>
        </w:rPr>
        <w:t xml:space="preserve"> Ali Osman KURT</w:t>
      </w:r>
      <w:r w:rsidR="005E2ED4" w:rsidRPr="00AE3564">
        <w:rPr>
          <w:rFonts w:cs="Times New Roman"/>
        </w:rPr>
        <w:tab/>
      </w:r>
      <w:r w:rsidR="005E2ED4" w:rsidRPr="00AE3564">
        <w:rPr>
          <w:rFonts w:cs="Times New Roman"/>
        </w:rPr>
        <w:tab/>
      </w:r>
      <w:r w:rsidR="005E2ED4" w:rsidRPr="00AE3564">
        <w:rPr>
          <w:rFonts w:cs="Times New Roman"/>
        </w:rPr>
        <w:tab/>
      </w:r>
      <w:r w:rsidR="005E2ED4" w:rsidRPr="00AE3564">
        <w:rPr>
          <w:rFonts w:cs="Times New Roman"/>
        </w:rPr>
        <w:tab/>
        <w:t xml:space="preserve">       </w:t>
      </w:r>
      <w:r w:rsidR="00232855" w:rsidRPr="00AE3564">
        <w:rPr>
          <w:rFonts w:cs="Times New Roman"/>
        </w:rPr>
        <w:t xml:space="preserve">   </w:t>
      </w:r>
      <w:r w:rsidR="005E2ED4" w:rsidRPr="00AE3564">
        <w:rPr>
          <w:rFonts w:cs="Times New Roman"/>
        </w:rPr>
        <w:t xml:space="preserve">Prof. Dr. </w:t>
      </w:r>
      <w:r w:rsidR="00232855" w:rsidRPr="00AE3564">
        <w:rPr>
          <w:rFonts w:cs="Times New Roman"/>
        </w:rPr>
        <w:t>Mehmet Akif KİREÇCİ</w:t>
      </w:r>
    </w:p>
    <w:p w:rsidR="005E2ED4" w:rsidRPr="00AE3564" w:rsidRDefault="003F2E55" w:rsidP="005E2ED4">
      <w:pPr>
        <w:tabs>
          <w:tab w:val="left" w:pos="7020"/>
        </w:tabs>
      </w:pPr>
      <w:r w:rsidRPr="00AE3564">
        <w:t xml:space="preserve">Dini İlimler Fakültesi Dekanı </w:t>
      </w:r>
      <w:r w:rsidR="005E2ED4" w:rsidRPr="00AE3564">
        <w:t xml:space="preserve">                       </w:t>
      </w:r>
      <w:r w:rsidR="00047C39" w:rsidRPr="00AE3564">
        <w:t xml:space="preserve">                </w:t>
      </w:r>
      <w:r w:rsidR="0098243E" w:rsidRPr="00AE3564">
        <w:t xml:space="preserve"> </w:t>
      </w:r>
      <w:r w:rsidRPr="00AE3564">
        <w:t xml:space="preserve">   </w:t>
      </w:r>
      <w:r w:rsidR="00830DCF" w:rsidRPr="00AE3564">
        <w:t xml:space="preserve"> </w:t>
      </w:r>
      <w:r w:rsidR="00047C39" w:rsidRPr="00AE3564">
        <w:t xml:space="preserve">Siyasal Bilgiler </w:t>
      </w:r>
      <w:r w:rsidR="005E2ED4" w:rsidRPr="00AE3564">
        <w:t>Fakültesi Dekan V.</w:t>
      </w:r>
    </w:p>
    <w:p w:rsidR="005E2ED4" w:rsidRPr="00AE3564" w:rsidRDefault="005E2ED4" w:rsidP="005E2ED4">
      <w:pPr>
        <w:tabs>
          <w:tab w:val="left" w:pos="7020"/>
        </w:tabs>
      </w:pPr>
    </w:p>
    <w:p w:rsidR="005E2ED4" w:rsidRPr="00AE3564" w:rsidRDefault="005E2ED4" w:rsidP="005E2ED4">
      <w:pPr>
        <w:tabs>
          <w:tab w:val="left" w:pos="7020"/>
        </w:tabs>
      </w:pPr>
    </w:p>
    <w:p w:rsidR="00D11F3B" w:rsidRPr="00AE3564" w:rsidRDefault="00D11F3B" w:rsidP="005E2ED4">
      <w:pPr>
        <w:tabs>
          <w:tab w:val="left" w:pos="7020"/>
        </w:tabs>
      </w:pPr>
    </w:p>
    <w:p w:rsidR="00A27781" w:rsidRPr="00AE3564" w:rsidRDefault="009C7DB5" w:rsidP="009C7DB5">
      <w:pPr>
        <w:tabs>
          <w:tab w:val="left" w:pos="1530"/>
        </w:tabs>
      </w:pPr>
      <w:r w:rsidRPr="00AE3564">
        <w:t xml:space="preserve">                   (Katılmadı)</w:t>
      </w:r>
    </w:p>
    <w:p w:rsidR="005E2ED4" w:rsidRPr="00AE3564" w:rsidRDefault="00896210" w:rsidP="00567FAC">
      <w:pPr>
        <w:tabs>
          <w:tab w:val="left" w:pos="5040"/>
        </w:tabs>
      </w:pPr>
      <w:r w:rsidRPr="00AE3564">
        <w:t xml:space="preserve">   </w:t>
      </w:r>
      <w:r w:rsidR="00CF2A00" w:rsidRPr="00AE3564">
        <w:t xml:space="preserve">     </w:t>
      </w:r>
      <w:r w:rsidRPr="00AE3564">
        <w:t xml:space="preserve"> </w:t>
      </w:r>
      <w:r w:rsidR="00357F9F" w:rsidRPr="00AE3564">
        <w:t xml:space="preserve">Prof. Dr. </w:t>
      </w:r>
      <w:r w:rsidR="009C7DB5" w:rsidRPr="00AE3564">
        <w:t>Mustafa ÇEVİK</w:t>
      </w:r>
      <w:r w:rsidR="006F082B" w:rsidRPr="00AE3564">
        <w:t xml:space="preserve">               </w:t>
      </w:r>
      <w:r w:rsidR="00357F9F" w:rsidRPr="00AE3564">
        <w:t xml:space="preserve">                            </w:t>
      </w:r>
      <w:r w:rsidR="009C7DB5" w:rsidRPr="00AE3564">
        <w:t xml:space="preserve">        </w:t>
      </w:r>
      <w:r w:rsidR="00357F9F" w:rsidRPr="00AE3564">
        <w:t xml:space="preserve"> </w:t>
      </w:r>
      <w:r w:rsidR="00966FE9" w:rsidRPr="00AE3564">
        <w:t>Prof</w:t>
      </w:r>
      <w:r w:rsidRPr="00AE3564">
        <w:t xml:space="preserve">. Dr. </w:t>
      </w:r>
      <w:r w:rsidR="00966FE9" w:rsidRPr="00AE3564">
        <w:t>Bülent KENT</w:t>
      </w:r>
      <w:r w:rsidR="00567FAC" w:rsidRPr="00AE3564">
        <w:t xml:space="preserve">                                               </w:t>
      </w:r>
    </w:p>
    <w:p w:rsidR="009133D7" w:rsidRPr="00AE3564" w:rsidRDefault="005E2ED4" w:rsidP="00870155">
      <w:pPr>
        <w:tabs>
          <w:tab w:val="left" w:pos="5040"/>
        </w:tabs>
      </w:pPr>
      <w:r w:rsidRPr="00AE3564">
        <w:t>Sosyal</w:t>
      </w:r>
      <w:r w:rsidR="00AA0A21" w:rsidRPr="00AE3564">
        <w:t xml:space="preserve"> v</w:t>
      </w:r>
      <w:r w:rsidR="006F082B" w:rsidRPr="00AE3564">
        <w:t>e Beşeri Bil. Fakültesi Dekan V.</w:t>
      </w:r>
      <w:r w:rsidR="00567FAC" w:rsidRPr="00AE3564">
        <w:tab/>
        <w:t xml:space="preserve">       </w:t>
      </w:r>
      <w:r w:rsidR="00047C39" w:rsidRPr="00AE3564">
        <w:t xml:space="preserve"> </w:t>
      </w:r>
      <w:r w:rsidR="002F73F2" w:rsidRPr="00AE3564">
        <w:t xml:space="preserve">         Hukuk Fakültesi Dekanı</w:t>
      </w:r>
    </w:p>
    <w:p w:rsidR="007872F9" w:rsidRPr="00AE3564" w:rsidRDefault="007872F9" w:rsidP="00256B8E">
      <w:pPr>
        <w:tabs>
          <w:tab w:val="left" w:pos="-284"/>
          <w:tab w:val="left" w:pos="0"/>
        </w:tabs>
      </w:pPr>
    </w:p>
    <w:p w:rsidR="007872F9" w:rsidRPr="00AE3564" w:rsidRDefault="007872F9" w:rsidP="00256B8E">
      <w:pPr>
        <w:tabs>
          <w:tab w:val="left" w:pos="-284"/>
          <w:tab w:val="left" w:pos="0"/>
        </w:tabs>
      </w:pPr>
    </w:p>
    <w:p w:rsidR="00EA78B4" w:rsidRPr="00AE3564" w:rsidRDefault="00EA78B4" w:rsidP="00256B8E">
      <w:pPr>
        <w:tabs>
          <w:tab w:val="left" w:pos="-284"/>
          <w:tab w:val="left" w:pos="0"/>
        </w:tabs>
      </w:pPr>
    </w:p>
    <w:p w:rsidR="00EA78B4" w:rsidRPr="00AE3564" w:rsidRDefault="00EA78B4" w:rsidP="00256B8E">
      <w:pPr>
        <w:tabs>
          <w:tab w:val="left" w:pos="-284"/>
          <w:tab w:val="left" w:pos="0"/>
        </w:tabs>
      </w:pPr>
    </w:p>
    <w:p w:rsidR="00C0241D" w:rsidRPr="00AE3564" w:rsidRDefault="00EA78B4" w:rsidP="00256B8E">
      <w:pPr>
        <w:tabs>
          <w:tab w:val="left" w:pos="-284"/>
          <w:tab w:val="left" w:pos="0"/>
        </w:tabs>
      </w:pPr>
      <w:r w:rsidRPr="00AE3564">
        <w:t xml:space="preserve">        Prof. Dr. Ali GÜNEŞ                                                       </w:t>
      </w:r>
      <w:r w:rsidR="00256B8E" w:rsidRPr="00AE3564">
        <w:t>Prof. Dr. Mehmet BARCA</w:t>
      </w:r>
    </w:p>
    <w:p w:rsidR="00256B8E" w:rsidRPr="00AE3564" w:rsidRDefault="00CE1957" w:rsidP="00256B8E">
      <w:pPr>
        <w:tabs>
          <w:tab w:val="left" w:pos="709"/>
          <w:tab w:val="left" w:pos="5820"/>
        </w:tabs>
      </w:pPr>
      <w:r w:rsidRPr="00AE3564">
        <w:t>Y</w:t>
      </w:r>
      <w:r w:rsidR="00EA78B4" w:rsidRPr="00AE3564">
        <w:t>abancı Diller Fakültesi Dekanı</w:t>
      </w:r>
      <w:r w:rsidR="00C0241D" w:rsidRPr="00AE3564">
        <w:t xml:space="preserve">                     </w:t>
      </w:r>
      <w:r w:rsidR="00567FAC" w:rsidRPr="00AE3564">
        <w:t xml:space="preserve">      </w:t>
      </w:r>
      <w:r w:rsidR="00256B8E" w:rsidRPr="00AE3564">
        <w:t xml:space="preserve">               </w:t>
      </w:r>
      <w:r w:rsidR="00567FAC" w:rsidRPr="00AE3564">
        <w:t xml:space="preserve"> </w:t>
      </w:r>
      <w:r w:rsidR="00EA78B4" w:rsidRPr="00AE3564">
        <w:t xml:space="preserve">   </w:t>
      </w:r>
      <w:r w:rsidR="00256B8E" w:rsidRPr="00AE3564">
        <w:t>İletişim Fakültesi Dekan V.</w:t>
      </w:r>
    </w:p>
    <w:p w:rsidR="00256B8E" w:rsidRPr="00AE3564" w:rsidRDefault="00256B8E" w:rsidP="00256B8E">
      <w:pPr>
        <w:tabs>
          <w:tab w:val="left" w:pos="709"/>
          <w:tab w:val="left" w:pos="5820"/>
        </w:tabs>
      </w:pPr>
    </w:p>
    <w:p w:rsidR="00256B8E" w:rsidRPr="00AE3564" w:rsidRDefault="00357F9F" w:rsidP="00357F9F">
      <w:pPr>
        <w:tabs>
          <w:tab w:val="left" w:pos="5820"/>
        </w:tabs>
      </w:pPr>
      <w:r w:rsidRPr="00AE3564">
        <w:tab/>
      </w:r>
    </w:p>
    <w:p w:rsidR="00966FE9" w:rsidRDefault="00B637B4" w:rsidP="005A47A0">
      <w:pPr>
        <w:tabs>
          <w:tab w:val="left" w:pos="1245"/>
          <w:tab w:val="left" w:pos="7110"/>
        </w:tabs>
      </w:pPr>
      <w:r w:rsidRPr="00AE3564">
        <w:tab/>
      </w:r>
      <w:r w:rsidR="005A47A0" w:rsidRPr="00AE3564">
        <w:t xml:space="preserve"> </w:t>
      </w:r>
    </w:p>
    <w:p w:rsidR="00AE3564" w:rsidRPr="00AE3564" w:rsidRDefault="00AE3564" w:rsidP="005A47A0">
      <w:pPr>
        <w:tabs>
          <w:tab w:val="left" w:pos="1245"/>
          <w:tab w:val="left" w:pos="7110"/>
        </w:tabs>
      </w:pPr>
    </w:p>
    <w:p w:rsidR="00256B8E" w:rsidRPr="00AE3564" w:rsidRDefault="0077286C" w:rsidP="00567FAC">
      <w:pPr>
        <w:tabs>
          <w:tab w:val="left" w:pos="709"/>
          <w:tab w:val="left" w:pos="5820"/>
        </w:tabs>
      </w:pPr>
      <w:r w:rsidRPr="00AE3564">
        <w:t xml:space="preserve">        </w:t>
      </w:r>
      <w:r w:rsidR="00966FE9" w:rsidRPr="00AE3564">
        <w:t xml:space="preserve">     Prof. </w:t>
      </w:r>
      <w:r w:rsidR="00AA0A21" w:rsidRPr="00AE3564">
        <w:t>Dr.</w:t>
      </w:r>
      <w:r w:rsidR="00966FE9" w:rsidRPr="00AE3564">
        <w:t xml:space="preserve"> Şamil ÖÇAL</w:t>
      </w:r>
      <w:r w:rsidR="00256B8E" w:rsidRPr="00AE3564">
        <w:t xml:space="preserve">           </w:t>
      </w:r>
      <w:r w:rsidRPr="00AE3564">
        <w:t xml:space="preserve">                         </w:t>
      </w:r>
      <w:r w:rsidR="00896210" w:rsidRPr="00AE3564">
        <w:t xml:space="preserve">   </w:t>
      </w:r>
      <w:r w:rsidR="00966FE9" w:rsidRPr="00AE3564">
        <w:t xml:space="preserve">         </w:t>
      </w:r>
      <w:r w:rsidR="00260EA4" w:rsidRPr="00AE3564">
        <w:t xml:space="preserve">    Prof</w:t>
      </w:r>
      <w:r w:rsidR="00256B8E" w:rsidRPr="00AE3564">
        <w:t xml:space="preserve">. Dr. </w:t>
      </w:r>
      <w:r w:rsidR="00260EA4" w:rsidRPr="00AE3564">
        <w:t>Çetin ÖNDER</w:t>
      </w:r>
    </w:p>
    <w:p w:rsidR="002135DA" w:rsidRPr="00AE3564" w:rsidRDefault="00567FAC" w:rsidP="00567FAC">
      <w:pPr>
        <w:tabs>
          <w:tab w:val="left" w:pos="709"/>
          <w:tab w:val="left" w:pos="5820"/>
        </w:tabs>
      </w:pPr>
      <w:proofErr w:type="gramStart"/>
      <w:r w:rsidRPr="00AE3564">
        <w:t xml:space="preserve">Hacı Bayram Veli İslami Arş. </w:t>
      </w:r>
      <w:proofErr w:type="gramEnd"/>
      <w:r w:rsidRPr="00AE3564">
        <w:t xml:space="preserve">Ens. </w:t>
      </w:r>
      <w:r w:rsidR="00966FE9" w:rsidRPr="00AE3564">
        <w:t>Müdürü</w:t>
      </w:r>
      <w:r w:rsidR="0077286C" w:rsidRPr="00AE3564">
        <w:t xml:space="preserve">                 </w:t>
      </w:r>
      <w:r w:rsidR="00256B8E" w:rsidRPr="00AE3564">
        <w:t xml:space="preserve">    </w:t>
      </w:r>
      <w:r w:rsidR="00966FE9" w:rsidRPr="00AE3564">
        <w:t xml:space="preserve">  </w:t>
      </w:r>
      <w:r w:rsidR="00256B8E" w:rsidRPr="00AE3564">
        <w:t xml:space="preserve">  Sosyal Bilimler Enstitüsü Müdürü                            </w:t>
      </w:r>
    </w:p>
    <w:p w:rsidR="002135DA" w:rsidRPr="00AE3564" w:rsidRDefault="002135DA" w:rsidP="001E4B71">
      <w:pPr>
        <w:tabs>
          <w:tab w:val="left" w:pos="7020"/>
        </w:tabs>
      </w:pPr>
    </w:p>
    <w:p w:rsidR="00D50BCF" w:rsidRDefault="00D50BCF" w:rsidP="00260529">
      <w:pPr>
        <w:tabs>
          <w:tab w:val="left" w:pos="1545"/>
        </w:tabs>
      </w:pPr>
    </w:p>
    <w:p w:rsidR="00353FBD" w:rsidRDefault="00353FBD" w:rsidP="00260529">
      <w:pPr>
        <w:tabs>
          <w:tab w:val="left" w:pos="1545"/>
        </w:tabs>
      </w:pPr>
    </w:p>
    <w:p w:rsidR="00353FBD" w:rsidRDefault="00353FBD" w:rsidP="00260529">
      <w:pPr>
        <w:tabs>
          <w:tab w:val="left" w:pos="1545"/>
        </w:tabs>
      </w:pPr>
    </w:p>
    <w:p w:rsidR="00353FBD" w:rsidRDefault="00353FBD" w:rsidP="00260529">
      <w:pPr>
        <w:tabs>
          <w:tab w:val="left" w:pos="1545"/>
        </w:tabs>
      </w:pPr>
    </w:p>
    <w:p w:rsidR="00353FBD" w:rsidRDefault="00353FBD" w:rsidP="00260529">
      <w:pPr>
        <w:tabs>
          <w:tab w:val="left" w:pos="1545"/>
        </w:tabs>
      </w:pPr>
    </w:p>
    <w:p w:rsidR="00353FBD" w:rsidRDefault="00353FBD" w:rsidP="00260529">
      <w:pPr>
        <w:tabs>
          <w:tab w:val="left" w:pos="1545"/>
        </w:tabs>
      </w:pPr>
    </w:p>
    <w:p w:rsidR="00353FBD" w:rsidRDefault="00353FBD" w:rsidP="00260529">
      <w:pPr>
        <w:tabs>
          <w:tab w:val="left" w:pos="1545"/>
        </w:tabs>
      </w:pPr>
    </w:p>
    <w:p w:rsidR="00353FBD" w:rsidRPr="00AE3564" w:rsidRDefault="00353FBD" w:rsidP="00260529">
      <w:pPr>
        <w:tabs>
          <w:tab w:val="left" w:pos="1545"/>
        </w:tabs>
      </w:pPr>
    </w:p>
    <w:p w:rsidR="00E30B03" w:rsidRPr="00AE3564" w:rsidRDefault="00CE1957" w:rsidP="00CE1957">
      <w:pPr>
        <w:tabs>
          <w:tab w:val="left" w:pos="1140"/>
        </w:tabs>
      </w:pPr>
      <w:r w:rsidRPr="00AE3564">
        <w:tab/>
      </w:r>
      <w:r w:rsidR="002504BF" w:rsidRPr="00AE3564">
        <w:t xml:space="preserve"> </w:t>
      </w:r>
      <w:r w:rsidRPr="00AE3564">
        <w:t xml:space="preserve">                                                                                          </w:t>
      </w:r>
    </w:p>
    <w:p w:rsidR="002135DA" w:rsidRPr="00AE3564" w:rsidRDefault="006C78BB" w:rsidP="00567FAC">
      <w:pPr>
        <w:tabs>
          <w:tab w:val="left" w:pos="6015"/>
        </w:tabs>
      </w:pPr>
      <w:r w:rsidRPr="00AE3564">
        <w:t xml:space="preserve"> </w:t>
      </w:r>
      <w:r w:rsidR="00F215D4" w:rsidRPr="00AE3564">
        <w:t xml:space="preserve"> </w:t>
      </w:r>
      <w:r w:rsidR="00D50BCF" w:rsidRPr="00AE3564">
        <w:t xml:space="preserve">     Dr. </w:t>
      </w:r>
      <w:proofErr w:type="spellStart"/>
      <w:r w:rsidR="00D50BCF" w:rsidRPr="00AE3564">
        <w:t>Öğr</w:t>
      </w:r>
      <w:proofErr w:type="spellEnd"/>
      <w:r w:rsidR="00D50BCF" w:rsidRPr="00AE3564">
        <w:t>. Üyesi Resul YALÇIN</w:t>
      </w:r>
      <w:r w:rsidR="00567FAC" w:rsidRPr="00AE3564">
        <w:t xml:space="preserve">    </w:t>
      </w:r>
      <w:r w:rsidRPr="00AE3564">
        <w:t xml:space="preserve">                       </w:t>
      </w:r>
      <w:r w:rsidR="00256B8E" w:rsidRPr="00AE3564">
        <w:t xml:space="preserve"> </w:t>
      </w:r>
      <w:r w:rsidR="00F6061A" w:rsidRPr="00AE3564">
        <w:t xml:space="preserve">         </w:t>
      </w:r>
      <w:r w:rsidR="006136D2" w:rsidRPr="00AE3564">
        <w:t xml:space="preserve"> </w:t>
      </w:r>
      <w:r w:rsidR="00256B8E" w:rsidRPr="00AE3564">
        <w:t xml:space="preserve">Dr. </w:t>
      </w:r>
      <w:proofErr w:type="spellStart"/>
      <w:r w:rsidR="00256B8E" w:rsidRPr="00AE3564">
        <w:t>Öğr</w:t>
      </w:r>
      <w:proofErr w:type="spellEnd"/>
      <w:r w:rsidR="00315879" w:rsidRPr="00AE3564">
        <w:t>.</w:t>
      </w:r>
      <w:r w:rsidR="00256B8E" w:rsidRPr="00AE3564">
        <w:t xml:space="preserve"> Üyesi Resul YALÇIN</w:t>
      </w:r>
      <w:r w:rsidR="00567FAC" w:rsidRPr="00AE3564">
        <w:t xml:space="preserve">                             </w:t>
      </w:r>
      <w:r w:rsidR="002135DA" w:rsidRPr="00AE3564">
        <w:t xml:space="preserve">Doğu ve </w:t>
      </w:r>
      <w:r w:rsidR="002D6373" w:rsidRPr="00AE3564">
        <w:t>Af</w:t>
      </w:r>
      <w:r w:rsidR="00B71AB5" w:rsidRPr="00AE3564">
        <w:t xml:space="preserve">rika Araştırmaları Ens. </w:t>
      </w:r>
      <w:r w:rsidR="003E3B6B" w:rsidRPr="00AE3564">
        <w:t>Müdür</w:t>
      </w:r>
      <w:r w:rsidR="00F6061A" w:rsidRPr="00AE3564">
        <w:t xml:space="preserve"> V.</w:t>
      </w:r>
      <w:r w:rsidR="003E3B6B" w:rsidRPr="00AE3564">
        <w:t xml:space="preserve"> </w:t>
      </w:r>
      <w:r w:rsidR="00F6061A" w:rsidRPr="00AE3564">
        <w:t xml:space="preserve">               </w:t>
      </w:r>
      <w:r w:rsidRPr="00AE3564">
        <w:t xml:space="preserve">  </w:t>
      </w:r>
      <w:r w:rsidR="00256B8E" w:rsidRPr="00AE3564">
        <w:t xml:space="preserve">Batı Dünyası </w:t>
      </w:r>
      <w:proofErr w:type="spellStart"/>
      <w:r w:rsidR="00256B8E" w:rsidRPr="00AE3564">
        <w:t>Araş</w:t>
      </w:r>
      <w:proofErr w:type="spellEnd"/>
      <w:r w:rsidR="00256B8E" w:rsidRPr="00AE3564">
        <w:t xml:space="preserve">. Enstitüsü Müdürü  </w:t>
      </w:r>
    </w:p>
    <w:p w:rsidR="002135DA" w:rsidRPr="00AE3564" w:rsidRDefault="002135DA" w:rsidP="002135DA">
      <w:pPr>
        <w:tabs>
          <w:tab w:val="left" w:pos="7020"/>
        </w:tabs>
      </w:pPr>
    </w:p>
    <w:p w:rsidR="002135DA" w:rsidRPr="00AE3564" w:rsidRDefault="002135DA" w:rsidP="002135DA">
      <w:pPr>
        <w:tabs>
          <w:tab w:val="left" w:pos="7020"/>
        </w:tabs>
      </w:pPr>
    </w:p>
    <w:p w:rsidR="001279A9" w:rsidRPr="00AE3564" w:rsidRDefault="001279A9" w:rsidP="006417F7">
      <w:pPr>
        <w:tabs>
          <w:tab w:val="left" w:pos="1575"/>
          <w:tab w:val="left" w:pos="7020"/>
        </w:tabs>
      </w:pPr>
    </w:p>
    <w:p w:rsidR="002135DA" w:rsidRPr="00AE3564" w:rsidRDefault="00465346" w:rsidP="00311E29">
      <w:pPr>
        <w:tabs>
          <w:tab w:val="left" w:pos="6660"/>
        </w:tabs>
      </w:pPr>
      <w:r w:rsidRPr="00AE3564">
        <w:t xml:space="preserve">           </w:t>
      </w:r>
      <w:r w:rsidR="00321061" w:rsidRPr="00AE3564">
        <w:t xml:space="preserve">          </w:t>
      </w:r>
      <w:r w:rsidR="006417F7" w:rsidRPr="00AE3564">
        <w:t xml:space="preserve"> </w:t>
      </w:r>
      <w:r w:rsidR="00311E29" w:rsidRPr="00AE3564">
        <w:tab/>
      </w:r>
    </w:p>
    <w:p w:rsidR="00256B8E" w:rsidRPr="00AE3564" w:rsidRDefault="001D7D68" w:rsidP="00256B8E">
      <w:pPr>
        <w:tabs>
          <w:tab w:val="left" w:pos="5760"/>
        </w:tabs>
      </w:pPr>
      <w:r w:rsidRPr="00AE3564">
        <w:t xml:space="preserve"> </w:t>
      </w:r>
      <w:r w:rsidR="002D6373" w:rsidRPr="00AE3564">
        <w:t xml:space="preserve">   </w:t>
      </w:r>
      <w:r w:rsidR="00315879" w:rsidRPr="00AE3564">
        <w:t xml:space="preserve">  </w:t>
      </w:r>
      <w:r w:rsidR="00A16E27" w:rsidRPr="00AE3564">
        <w:t xml:space="preserve">    </w:t>
      </w:r>
      <w:r w:rsidR="00D50BCF" w:rsidRPr="00AE3564">
        <w:t xml:space="preserve">  Doç. Dr. Meryem </w:t>
      </w:r>
      <w:proofErr w:type="gramStart"/>
      <w:r w:rsidR="00D50BCF" w:rsidRPr="00AE3564">
        <w:t>HAKİM</w:t>
      </w:r>
      <w:proofErr w:type="gramEnd"/>
      <w:r w:rsidR="00F6061A" w:rsidRPr="00AE3564">
        <w:t xml:space="preserve">  </w:t>
      </w:r>
      <w:r w:rsidR="00D50BCF" w:rsidRPr="00AE3564">
        <w:t xml:space="preserve">                                          </w:t>
      </w:r>
      <w:proofErr w:type="spellStart"/>
      <w:r w:rsidR="00256B8E" w:rsidRPr="00AE3564">
        <w:t>Öğr</w:t>
      </w:r>
      <w:proofErr w:type="spellEnd"/>
      <w:r w:rsidR="00256B8E" w:rsidRPr="00AE3564">
        <w:t xml:space="preserve">. Gör. </w:t>
      </w:r>
      <w:proofErr w:type="spellStart"/>
      <w:r w:rsidR="00256B8E" w:rsidRPr="00AE3564">
        <w:t>Nevfel</w:t>
      </w:r>
      <w:proofErr w:type="spellEnd"/>
      <w:r w:rsidR="00256B8E" w:rsidRPr="00AE3564">
        <w:t xml:space="preserve"> BAYTAR</w:t>
      </w:r>
    </w:p>
    <w:p w:rsidR="00256B8E" w:rsidRPr="00AE3564" w:rsidRDefault="00256B8E" w:rsidP="00256B8E">
      <w:pPr>
        <w:tabs>
          <w:tab w:val="left" w:pos="5760"/>
        </w:tabs>
      </w:pPr>
      <w:r w:rsidRPr="00AE3564">
        <w:t>Türk Düny</w:t>
      </w:r>
      <w:r w:rsidR="00F6061A" w:rsidRPr="00AE3564">
        <w:t>as</w:t>
      </w:r>
      <w:r w:rsidR="009C7DB5" w:rsidRPr="00AE3564">
        <w:t>ı Araştırmaları Enstitü Müdürü</w:t>
      </w:r>
      <w:r w:rsidR="00F6061A" w:rsidRPr="00AE3564">
        <w:t xml:space="preserve">                   </w:t>
      </w:r>
      <w:r w:rsidR="009C7DB5" w:rsidRPr="00AE3564">
        <w:t xml:space="preserve"> </w:t>
      </w:r>
      <w:r w:rsidRPr="00AE3564">
        <w:t>Yabancı Diller Yüksekokul Müdürü</w:t>
      </w:r>
    </w:p>
    <w:p w:rsidR="00567FAC" w:rsidRPr="00AE3564" w:rsidRDefault="00256B8E" w:rsidP="00256B8E">
      <w:pPr>
        <w:tabs>
          <w:tab w:val="left" w:pos="5760"/>
        </w:tabs>
      </w:pPr>
      <w:r w:rsidRPr="00AE3564">
        <w:t xml:space="preserve">                                                                               </w:t>
      </w:r>
    </w:p>
    <w:p w:rsidR="00567FAC" w:rsidRPr="00AE3564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567FAC" w:rsidRPr="00AE3564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256B8E" w:rsidRPr="00AE3564" w:rsidRDefault="00321061" w:rsidP="00ED3C0D">
      <w:pPr>
        <w:pStyle w:val="AralkYok"/>
        <w:tabs>
          <w:tab w:val="left" w:pos="6555"/>
        </w:tabs>
        <w:rPr>
          <w:rFonts w:cs="Times New Roman"/>
        </w:rPr>
      </w:pPr>
      <w:r w:rsidRPr="00AE3564">
        <w:rPr>
          <w:rFonts w:cs="Times New Roman"/>
        </w:rPr>
        <w:t xml:space="preserve"> </w:t>
      </w:r>
      <w:r w:rsidR="00ED3C0D" w:rsidRPr="00AE3564">
        <w:rPr>
          <w:rFonts w:cs="Times New Roman"/>
        </w:rPr>
        <w:t xml:space="preserve">   </w:t>
      </w:r>
      <w:r w:rsidR="009C7DB5" w:rsidRPr="00AE3564">
        <w:rPr>
          <w:rFonts w:cs="Times New Roman"/>
        </w:rPr>
        <w:t xml:space="preserve">            (Katılmadı)</w:t>
      </w:r>
      <w:r w:rsidR="00ED3C0D" w:rsidRPr="00AE3564">
        <w:rPr>
          <w:rFonts w:cs="Times New Roman"/>
        </w:rPr>
        <w:tab/>
      </w:r>
    </w:p>
    <w:p w:rsidR="00256B8E" w:rsidRPr="00AE3564" w:rsidRDefault="00256B8E" w:rsidP="00256B8E">
      <w:pPr>
        <w:pStyle w:val="AralkYok"/>
        <w:tabs>
          <w:tab w:val="left" w:pos="5115"/>
        </w:tabs>
        <w:rPr>
          <w:rFonts w:cs="Times New Roman"/>
        </w:rPr>
      </w:pPr>
      <w:r w:rsidRPr="00AE3564">
        <w:rPr>
          <w:rFonts w:cs="Times New Roman"/>
        </w:rPr>
        <w:t>Prof. Dr. Mehmet Emin BİLGE</w:t>
      </w:r>
      <w:r w:rsidR="00567FAC" w:rsidRPr="00AE3564">
        <w:rPr>
          <w:rFonts w:cs="Times New Roman"/>
        </w:rPr>
        <w:t xml:space="preserve">                 </w:t>
      </w:r>
      <w:r w:rsidR="00D45906" w:rsidRPr="00AE3564">
        <w:rPr>
          <w:rFonts w:cs="Times New Roman"/>
        </w:rPr>
        <w:t xml:space="preserve">                           </w:t>
      </w:r>
      <w:r w:rsidRPr="00AE3564">
        <w:rPr>
          <w:rFonts w:cs="Times New Roman"/>
        </w:rPr>
        <w:t xml:space="preserve">  </w:t>
      </w:r>
      <w:r w:rsidR="005C1741" w:rsidRPr="00AE3564">
        <w:rPr>
          <w:rFonts w:cs="Times New Roman"/>
        </w:rPr>
        <w:t xml:space="preserve">   </w:t>
      </w:r>
      <w:r w:rsidR="00292A78" w:rsidRPr="00AE3564">
        <w:rPr>
          <w:rFonts w:cs="Times New Roman"/>
        </w:rPr>
        <w:t xml:space="preserve"> </w:t>
      </w:r>
      <w:r w:rsidRPr="00AE3564">
        <w:rPr>
          <w:rFonts w:cs="Times New Roman"/>
        </w:rPr>
        <w:t>Prof. Dr. Sait GÜRBÜZ</w:t>
      </w:r>
    </w:p>
    <w:p w:rsidR="00256B8E" w:rsidRPr="00AE3564" w:rsidRDefault="00256B8E" w:rsidP="00256B8E">
      <w:pPr>
        <w:pStyle w:val="AralkYok"/>
        <w:tabs>
          <w:tab w:val="left" w:pos="5115"/>
        </w:tabs>
        <w:rPr>
          <w:rFonts w:cs="Times New Roman"/>
        </w:rPr>
      </w:pPr>
      <w:r w:rsidRPr="00AE3564">
        <w:rPr>
          <w:rFonts w:cs="Times New Roman"/>
        </w:rPr>
        <w:t xml:space="preserve">  </w:t>
      </w:r>
      <w:r w:rsidR="0077286C" w:rsidRPr="00AE3564">
        <w:rPr>
          <w:rFonts w:cs="Times New Roman"/>
        </w:rPr>
        <w:t xml:space="preserve"> </w:t>
      </w:r>
      <w:r w:rsidR="00292A78" w:rsidRPr="00AE3564">
        <w:rPr>
          <w:rFonts w:cs="Times New Roman"/>
        </w:rPr>
        <w:t xml:space="preserve"> </w:t>
      </w:r>
      <w:r w:rsidRPr="00AE3564">
        <w:rPr>
          <w:rFonts w:cs="Times New Roman"/>
        </w:rPr>
        <w:t xml:space="preserve">Hukuk Fakültesi Temsilcisi              </w:t>
      </w:r>
      <w:r w:rsidR="00292A78" w:rsidRPr="00AE3564">
        <w:rPr>
          <w:rFonts w:cs="Times New Roman"/>
        </w:rPr>
        <w:t xml:space="preserve">                               </w:t>
      </w:r>
      <w:r w:rsidRPr="00AE3564">
        <w:rPr>
          <w:rFonts w:cs="Times New Roman"/>
        </w:rPr>
        <w:t xml:space="preserve">Siyasal Bilgiler Fakültesi Temsilcisi                                     </w:t>
      </w:r>
    </w:p>
    <w:p w:rsidR="007872F9" w:rsidRPr="00AE3564" w:rsidRDefault="007872F9" w:rsidP="00567FAC">
      <w:pPr>
        <w:pStyle w:val="AralkYok"/>
        <w:tabs>
          <w:tab w:val="left" w:pos="6075"/>
        </w:tabs>
        <w:rPr>
          <w:rFonts w:cs="Times New Roman"/>
        </w:rPr>
      </w:pPr>
    </w:p>
    <w:p w:rsidR="003E3B6B" w:rsidRPr="00AE3564" w:rsidRDefault="003E3B6B" w:rsidP="001E4B71">
      <w:pPr>
        <w:pStyle w:val="AralkYok"/>
        <w:tabs>
          <w:tab w:val="left" w:pos="5115"/>
        </w:tabs>
        <w:rPr>
          <w:rFonts w:cs="Times New Roman"/>
        </w:rPr>
      </w:pPr>
    </w:p>
    <w:p w:rsidR="00CE1957" w:rsidRPr="00AE3564" w:rsidRDefault="00CE1957" w:rsidP="001E4B71">
      <w:pPr>
        <w:pStyle w:val="AralkYok"/>
        <w:tabs>
          <w:tab w:val="left" w:pos="5115"/>
        </w:tabs>
      </w:pPr>
    </w:p>
    <w:p w:rsidR="003760CE" w:rsidRPr="00AE3564" w:rsidRDefault="003760CE" w:rsidP="003760CE">
      <w:pPr>
        <w:tabs>
          <w:tab w:val="left" w:pos="1530"/>
        </w:tabs>
      </w:pPr>
      <w:r w:rsidRPr="00AE3564">
        <w:t xml:space="preserve">                </w:t>
      </w:r>
      <w:r w:rsidR="00AE3564">
        <w:t xml:space="preserve"> </w:t>
      </w:r>
      <w:r w:rsidRPr="00AE3564">
        <w:t>(Katılmadı)</w:t>
      </w:r>
    </w:p>
    <w:p w:rsidR="001E4B71" w:rsidRPr="00AE3564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AE3564">
        <w:rPr>
          <w:rFonts w:cs="Times New Roman"/>
        </w:rPr>
        <w:t xml:space="preserve">  </w:t>
      </w:r>
      <w:r w:rsidR="002135DA" w:rsidRPr="00AE3564">
        <w:rPr>
          <w:rFonts w:cs="Times New Roman"/>
        </w:rPr>
        <w:t xml:space="preserve"> </w:t>
      </w:r>
      <w:r w:rsidR="001E4B71" w:rsidRPr="00AE3564">
        <w:rPr>
          <w:rFonts w:cs="Times New Roman"/>
        </w:rPr>
        <w:t xml:space="preserve"> </w:t>
      </w:r>
      <w:r w:rsidR="00357F9F" w:rsidRPr="00AE3564">
        <w:rPr>
          <w:rFonts w:cs="Times New Roman"/>
        </w:rPr>
        <w:t xml:space="preserve"> </w:t>
      </w:r>
      <w:r w:rsidR="002504BF" w:rsidRPr="00AE3564">
        <w:rPr>
          <w:rFonts w:cs="Times New Roman"/>
        </w:rPr>
        <w:t xml:space="preserve"> </w:t>
      </w:r>
      <w:r w:rsidR="001E4B71" w:rsidRPr="00AE3564">
        <w:rPr>
          <w:rFonts w:cs="Times New Roman"/>
        </w:rPr>
        <w:t>Prof. Dr.</w:t>
      </w:r>
      <w:r w:rsidR="009C7DB5" w:rsidRPr="00AE3564">
        <w:t xml:space="preserve"> Mustafa ÇEVİK</w:t>
      </w:r>
      <w:r w:rsidR="00357F9F" w:rsidRPr="00AE3564">
        <w:t xml:space="preserve">                           </w:t>
      </w:r>
      <w:r w:rsidRPr="00AE3564">
        <w:rPr>
          <w:rFonts w:cs="Times New Roman"/>
        </w:rPr>
        <w:t xml:space="preserve">   </w:t>
      </w:r>
      <w:r w:rsidR="00357F9F" w:rsidRPr="00AE3564">
        <w:rPr>
          <w:rFonts w:cs="Times New Roman"/>
        </w:rPr>
        <w:t xml:space="preserve">          </w:t>
      </w:r>
      <w:r w:rsidR="009C7DB5" w:rsidRPr="00AE3564">
        <w:rPr>
          <w:rFonts w:cs="Times New Roman"/>
        </w:rPr>
        <w:t xml:space="preserve">         </w:t>
      </w:r>
      <w:r w:rsidR="00256B8E" w:rsidRPr="00AE3564">
        <w:rPr>
          <w:rFonts w:cs="Times New Roman"/>
        </w:rPr>
        <w:t>Prof. Dr. Ejder OKUMUŞ</w:t>
      </w:r>
      <w:r w:rsidR="005141A7" w:rsidRPr="00AE3564">
        <w:rPr>
          <w:rFonts w:cs="Times New Roman"/>
        </w:rPr>
        <w:t xml:space="preserve">          </w:t>
      </w:r>
    </w:p>
    <w:p w:rsidR="001C2B77" w:rsidRPr="00AE3564" w:rsidRDefault="001E4B71" w:rsidP="006417F7">
      <w:pPr>
        <w:pStyle w:val="AralkYok"/>
        <w:tabs>
          <w:tab w:val="left" w:pos="5115"/>
        </w:tabs>
        <w:rPr>
          <w:rFonts w:cs="Times New Roman"/>
        </w:rPr>
      </w:pPr>
      <w:r w:rsidRPr="00AE3564">
        <w:rPr>
          <w:rFonts w:cs="Times New Roman"/>
        </w:rPr>
        <w:t>Sosyal ve Beşeri Bil. Fakültesi Temsilcisi</w:t>
      </w:r>
      <w:r w:rsidR="002135DA" w:rsidRPr="00AE3564">
        <w:rPr>
          <w:rFonts w:cs="Times New Roman"/>
        </w:rPr>
        <w:t xml:space="preserve">                         </w:t>
      </w:r>
      <w:r w:rsidR="00256B8E" w:rsidRPr="00AE3564">
        <w:rPr>
          <w:rFonts w:cs="Times New Roman"/>
        </w:rPr>
        <w:t xml:space="preserve">Dini İlimler Fakültesi Temsilcisi                                        </w:t>
      </w:r>
    </w:p>
    <w:p w:rsidR="00E33A3B" w:rsidRPr="00AE3564" w:rsidRDefault="00E33A3B" w:rsidP="005E6F2F">
      <w:pPr>
        <w:pStyle w:val="AralkYok"/>
        <w:tabs>
          <w:tab w:val="left" w:pos="6930"/>
        </w:tabs>
        <w:rPr>
          <w:rFonts w:cs="Times New Roman"/>
        </w:rPr>
      </w:pPr>
    </w:p>
    <w:p w:rsidR="00E33A3B" w:rsidRPr="00AE3564" w:rsidRDefault="00E33A3B" w:rsidP="005E6F2F">
      <w:pPr>
        <w:pStyle w:val="AralkYok"/>
        <w:tabs>
          <w:tab w:val="left" w:pos="6930"/>
        </w:tabs>
        <w:rPr>
          <w:rFonts w:cs="Times New Roman"/>
        </w:rPr>
      </w:pPr>
    </w:p>
    <w:p w:rsidR="006417F7" w:rsidRPr="00AE3564" w:rsidRDefault="006417F7" w:rsidP="005E6F2F">
      <w:pPr>
        <w:pStyle w:val="AralkYok"/>
        <w:tabs>
          <w:tab w:val="left" w:pos="6930"/>
        </w:tabs>
        <w:rPr>
          <w:rFonts w:cs="Times New Roman"/>
        </w:rPr>
      </w:pPr>
    </w:p>
    <w:p w:rsidR="00A27781" w:rsidRPr="00AE3564" w:rsidRDefault="00805F29" w:rsidP="00805F29">
      <w:pPr>
        <w:pStyle w:val="AralkYok"/>
        <w:tabs>
          <w:tab w:val="left" w:pos="1050"/>
        </w:tabs>
        <w:rPr>
          <w:rFonts w:cs="Times New Roman"/>
        </w:rPr>
      </w:pPr>
      <w:r w:rsidRPr="00AE3564">
        <w:rPr>
          <w:rFonts w:cs="Times New Roman"/>
        </w:rPr>
        <w:tab/>
      </w:r>
    </w:p>
    <w:p w:rsidR="00256B8E" w:rsidRPr="00AE3564" w:rsidRDefault="00256B8E" w:rsidP="00256B8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AE3564">
        <w:rPr>
          <w:rFonts w:cs="Times New Roman"/>
        </w:rPr>
        <w:t xml:space="preserve">  </w:t>
      </w:r>
      <w:r w:rsidR="00567FAC" w:rsidRPr="00AE3564">
        <w:rPr>
          <w:rFonts w:cs="Times New Roman"/>
        </w:rPr>
        <w:t xml:space="preserve">Doç. Dr. </w:t>
      </w:r>
      <w:r w:rsidR="00B42DB0" w:rsidRPr="00AE3564">
        <w:rPr>
          <w:rFonts w:cs="Times New Roman"/>
        </w:rPr>
        <w:t>Mine ÖZYURT KILIÇ</w:t>
      </w:r>
    </w:p>
    <w:p w:rsidR="00567FAC" w:rsidRPr="00AE3564" w:rsidRDefault="00567FAC" w:rsidP="00256B8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AE3564">
        <w:rPr>
          <w:rFonts w:cs="Times New Roman"/>
        </w:rPr>
        <w:t>Yabancı Diller Fakültesi Temsilcisi</w:t>
      </w:r>
      <w:r w:rsidR="00357F9F" w:rsidRPr="00AE3564">
        <w:rPr>
          <w:rFonts w:cs="Times New Roman"/>
        </w:rPr>
        <w:t xml:space="preserve">   </w:t>
      </w:r>
    </w:p>
    <w:p w:rsidR="007872F9" w:rsidRPr="00AE3564" w:rsidRDefault="007872F9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B637B4" w:rsidRPr="00AE3564" w:rsidRDefault="00B637B4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5A47A0" w:rsidRPr="00AE3564" w:rsidRDefault="005A47A0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5A47A0" w:rsidRPr="00AE3564" w:rsidRDefault="005A47A0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5F1A2E" w:rsidRPr="00AE3564" w:rsidRDefault="00C37955" w:rsidP="0040353A">
      <w:pPr>
        <w:pStyle w:val="Standard"/>
        <w:jc w:val="center"/>
      </w:pPr>
      <w:r w:rsidRPr="00AE3564">
        <w:t xml:space="preserve"> </w:t>
      </w:r>
      <w:r w:rsidR="005A43D9" w:rsidRPr="00AE3564">
        <w:t xml:space="preserve"> </w:t>
      </w:r>
      <w:r w:rsidRPr="00AE3564">
        <w:t xml:space="preserve">   </w:t>
      </w:r>
      <w:r w:rsidR="00A16E27" w:rsidRPr="00AE3564">
        <w:t>Saim DURMUŞ</w:t>
      </w:r>
    </w:p>
    <w:p w:rsidR="005F1A2E" w:rsidRPr="00AE3564" w:rsidRDefault="0040353A" w:rsidP="0040353A">
      <w:pPr>
        <w:pStyle w:val="Standard"/>
        <w:ind w:firstLine="708"/>
      </w:pPr>
      <w:r w:rsidRPr="00AE3564">
        <w:t xml:space="preserve">                                                   </w:t>
      </w:r>
      <w:r w:rsidR="00D62AB3" w:rsidRPr="00AE3564">
        <w:t xml:space="preserve"> </w:t>
      </w:r>
      <w:r w:rsidR="00A16E27" w:rsidRPr="00AE3564">
        <w:t xml:space="preserve">  </w:t>
      </w:r>
      <w:r w:rsidR="005F1A2E" w:rsidRPr="00AE3564">
        <w:t>Genel Sekreter</w:t>
      </w:r>
      <w:r w:rsidRPr="00AE3564">
        <w:t xml:space="preserve"> </w:t>
      </w:r>
    </w:p>
    <w:p w:rsidR="005F1A2E" w:rsidRPr="00AE3564" w:rsidRDefault="0040353A" w:rsidP="0040353A">
      <w:pPr>
        <w:pStyle w:val="Standard"/>
        <w:sectPr w:rsidR="005F1A2E" w:rsidRPr="00AE3564" w:rsidSect="00CD4631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567" w:gutter="0"/>
          <w:pgNumType w:fmt="numberInDash" w:start="1"/>
          <w:cols w:space="708"/>
          <w:docGrid w:linePitch="360"/>
        </w:sectPr>
      </w:pPr>
      <w:r w:rsidRPr="00AE3564">
        <w:t xml:space="preserve">                                   </w:t>
      </w:r>
      <w:r w:rsidR="00BF3011" w:rsidRPr="00AE3564">
        <w:t xml:space="preserve">                               </w:t>
      </w:r>
      <w:r w:rsidR="005D52F0" w:rsidRPr="00AE3564">
        <w:t xml:space="preserve"> </w:t>
      </w:r>
      <w:r w:rsidR="00B71AB5" w:rsidRPr="00AE3564">
        <w:t xml:space="preserve"> </w:t>
      </w:r>
      <w:r w:rsidR="006F082B" w:rsidRPr="00AE3564">
        <w:t xml:space="preserve"> </w:t>
      </w:r>
      <w:r w:rsidR="00B20253" w:rsidRPr="00AE3564">
        <w:t>(Raportör)</w:t>
      </w:r>
    </w:p>
    <w:p w:rsidR="00B10121" w:rsidRPr="00AE3564" w:rsidRDefault="00B10121" w:rsidP="00B10121">
      <w:pPr>
        <w:pStyle w:val="Standard"/>
        <w:ind w:firstLine="709"/>
        <w:jc w:val="both"/>
      </w:pPr>
      <w:r w:rsidRPr="00AE3564">
        <w:t xml:space="preserve">Ankara Sosyal Bilimler Üniversitesi Senatosu, Prof. Dr. Mehmet BARCA başkanlığında Rektörlük Toplantı Salonunda 13 Haziran 2019 tarihinde saat </w:t>
      </w:r>
      <w:proofErr w:type="gramStart"/>
      <w:r w:rsidRPr="00AE3564">
        <w:t>15:45’te</w:t>
      </w:r>
      <w:proofErr w:type="gramEnd"/>
      <w:r w:rsidRPr="00AE3564">
        <w:t xml:space="preserve"> toplandı. Gündem maddelerinin görüşülmesine geçilerek aşağıda yazılı kararlar alındı.</w:t>
      </w:r>
    </w:p>
    <w:p w:rsidR="00B10121" w:rsidRPr="00AE3564" w:rsidRDefault="00B10121" w:rsidP="00B10121">
      <w:pPr>
        <w:pStyle w:val="Standard"/>
        <w:ind w:firstLine="709"/>
        <w:jc w:val="both"/>
      </w:pPr>
    </w:p>
    <w:p w:rsidR="00B10121" w:rsidRPr="00AE3564" w:rsidRDefault="00B10121" w:rsidP="00B10121">
      <w:pPr>
        <w:pStyle w:val="Standard"/>
        <w:ind w:firstLine="709"/>
        <w:jc w:val="both"/>
      </w:pPr>
      <w:r w:rsidRPr="00AE3564">
        <w:rPr>
          <w:b/>
        </w:rPr>
        <w:t xml:space="preserve">GÜNDEM: </w:t>
      </w:r>
    </w:p>
    <w:p w:rsidR="00B10121" w:rsidRPr="00AE3564" w:rsidRDefault="00B10121" w:rsidP="00B10121">
      <w:pPr>
        <w:tabs>
          <w:tab w:val="left" w:pos="-284"/>
          <w:tab w:val="left" w:pos="0"/>
        </w:tabs>
        <w:jc w:val="both"/>
        <w:rPr>
          <w:b/>
        </w:rPr>
      </w:pP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 xml:space="preserve">1.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89852727-105.05.02.01-E.3819 sayılı yazısında belirtilen 28/05/2019 tarihli ve 2019/06 no.lu Eğitim Komisyonu toplantısının 2 sayılı kararı üzerine, Siyasal Bilgiler Fakültesinin İşletme Bölümü mevcut lisans müfredatında yer alan “BUS304 Üretim ve Hizmet Yönetimi/</w:t>
      </w:r>
      <w:proofErr w:type="spellStart"/>
      <w:r w:rsidRPr="00AE3564">
        <w:rPr>
          <w:rFonts w:eastAsiaTheme="minorHAnsi"/>
          <w:lang w:eastAsia="en-US"/>
        </w:rPr>
        <w:t>Production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Services Management” dersinin adının “BUS304 Operasyon Yönetimi/Operations Management” olarak değiştirilmesi konusunun görüşülmesi,</w:t>
      </w:r>
    </w:p>
    <w:p w:rsidR="00B10121" w:rsidRPr="00AE3564" w:rsidRDefault="00B10121" w:rsidP="00B10121">
      <w:pPr>
        <w:autoSpaceDE w:val="0"/>
        <w:adjustRightInd w:val="0"/>
        <w:jc w:val="both"/>
        <w:rPr>
          <w:rFonts w:eastAsiaTheme="minorHAnsi"/>
          <w:b/>
          <w:lang w:eastAsia="en-US"/>
        </w:rPr>
      </w:pP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>2.</w:t>
      </w:r>
      <w:r w:rsidRPr="00AE3564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89852727-105.05.02.01-E.3818 sayılı yazısında belirtilen 28/05/2019 tarihli ve 2019/06 no.lu Eğitim Komisyonu toplantısının 3 (c) sayılı kararı üzerine, Siyasal Bilgiler Fakültesinin Uluslararası İlişkiler Bölümü mevcut lisans müfredatı 3. sınıf seçmeli havuzuna “INT318 Terörizm ve Siyasal Şiddet/</w:t>
      </w:r>
      <w:proofErr w:type="spellStart"/>
      <w:r w:rsidRPr="00AE3564">
        <w:rPr>
          <w:rFonts w:eastAsiaTheme="minorHAnsi"/>
          <w:lang w:eastAsia="en-US"/>
        </w:rPr>
        <w:t>Terrorism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Political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Violence</w:t>
      </w:r>
      <w:proofErr w:type="spellEnd"/>
      <w:r w:rsidRPr="00AE3564">
        <w:rPr>
          <w:rFonts w:eastAsiaTheme="minorHAnsi"/>
          <w:lang w:eastAsia="en-US"/>
        </w:rPr>
        <w:t>” dersinin eklenmesi konusunun görüşülmesi,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>3.</w:t>
      </w:r>
      <w:r w:rsidRPr="00AE3564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89852727-101.03.02-E.3821 sayılı yazısında belirtilen 28/05/2019 tarihli ve 2019/06 no.lu Eğitim Komisyonu toplantısının 3 (b) sayılı kararı üzerine, Siyasal Bilgiler Fakültesi Uluslararası İlişkiler Bölümü bünyesinde yer alan “Uluslararası İlişkiler Anabilim Dalı” adının “Uluslararası Siyaset Anabilim Dalı” olarak değiştirilmesi konusunun görüşülmesi,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 xml:space="preserve">4. </w:t>
      </w:r>
      <w:r w:rsidRPr="00AE3564">
        <w:rPr>
          <w:rFonts w:eastAsiaTheme="minorHAnsi"/>
          <w:lang w:eastAsia="en-US"/>
        </w:rPr>
        <w:t xml:space="preserve">Üniversitemiz Sosyal Bilimler Enstitüsü Müdürlüğünün </w:t>
      </w:r>
      <w:proofErr w:type="gramStart"/>
      <w:r w:rsidRPr="00AE3564">
        <w:rPr>
          <w:rFonts w:eastAsiaTheme="minorHAnsi"/>
          <w:lang w:eastAsia="en-US"/>
        </w:rPr>
        <w:t>31/05/2019</w:t>
      </w:r>
      <w:proofErr w:type="gramEnd"/>
      <w:r w:rsidRPr="00AE3564">
        <w:rPr>
          <w:rFonts w:eastAsiaTheme="minorHAnsi"/>
          <w:lang w:eastAsia="en-US"/>
        </w:rPr>
        <w:t xml:space="preserve"> tarihli ve 76996591-300-E.3877 sayılı yazısı ekinde gönderilen 28.05.2019 tarihli ve 2019/07/05,06 no.lu Enstitü Kurulu Kararları üzerine, 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a) 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İşletme Anabilim Dalı Başkanlığı ve Sosyoloji Anabilim Dalı Başkanlığının yabancı uyruklu öğrenci kontenjanlarının değiştirilmesi,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b)</w:t>
      </w:r>
      <w:r w:rsidRPr="00AE3564">
        <w:rPr>
          <w:b/>
        </w:rPr>
        <w:t xml:space="preserve"> </w:t>
      </w:r>
      <w:r w:rsidRPr="00AE3564">
        <w:t>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2019-2020 Eğitim-Öğretim yılı Güz yarıyılında Kamu Yönetimi Tezli Yüksek Lisans ve Kamu Yönetimi Tezsiz Yüksek Lisans programlarına alınacak öğrenci kontenjanları, adaylarda aranacak şartlar, alım tarihleri ve istenen belgelerin görüşülmesi,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66D93" w:rsidRPr="00AE3564" w:rsidRDefault="00B10121" w:rsidP="00466D93">
      <w:pPr>
        <w:autoSpaceDE w:val="0"/>
        <w:adjustRightInd w:val="0"/>
        <w:ind w:firstLine="708"/>
        <w:jc w:val="both"/>
      </w:pPr>
      <w:r w:rsidRPr="00AE3564">
        <w:rPr>
          <w:rFonts w:eastAsiaTheme="minorHAnsi"/>
          <w:b/>
          <w:lang w:eastAsia="en-US"/>
        </w:rPr>
        <w:t xml:space="preserve">5. </w:t>
      </w:r>
      <w:r w:rsidR="00466D93" w:rsidRPr="00AE3564">
        <w:rPr>
          <w:rFonts w:eastAsiaTheme="minorHAnsi"/>
          <w:lang w:eastAsia="en-US"/>
        </w:rPr>
        <w:t>Üniversitemiz birimlerine alınacak</w:t>
      </w:r>
      <w:r w:rsidR="00466D93" w:rsidRPr="00AE3564">
        <w:rPr>
          <w:rFonts w:eastAsiaTheme="minorHAnsi"/>
          <w:b/>
          <w:lang w:eastAsia="en-US"/>
        </w:rPr>
        <w:t xml:space="preserve"> </w:t>
      </w:r>
      <w:r w:rsidR="00466D93" w:rsidRPr="00AE3564">
        <w:t>Araştırma görevlisi ve öğretim görevlisi kadroları için ALES ve Yabancı Dil asgari puanlarının belirlenmesi,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b/>
          <w:lang w:eastAsia="en-US"/>
        </w:rPr>
        <w:t>6.</w:t>
      </w:r>
      <w:r w:rsidRPr="00AE3564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89852727-010.04-E.3820 sayılı yazısında belirtilen 28/05/2019 tarihli ve 2019/06 no.lu Eğitim Komisyonu toplantısının 5 sayılı kararı üzerine, “Ankara Sosyal Bilimler Üniversitesi </w:t>
      </w:r>
      <w:proofErr w:type="spellStart"/>
      <w:r w:rsidRPr="00AE3564">
        <w:rPr>
          <w:rFonts w:eastAsiaTheme="minorHAnsi"/>
          <w:lang w:eastAsia="en-US"/>
        </w:rPr>
        <w:t>Yandal</w:t>
      </w:r>
      <w:proofErr w:type="spellEnd"/>
      <w:r w:rsidRPr="00AE3564">
        <w:rPr>
          <w:rFonts w:eastAsiaTheme="minorHAnsi"/>
          <w:lang w:eastAsia="en-US"/>
        </w:rPr>
        <w:t xml:space="preserve"> Yönergesinde Değişiklik Yapılmasına Dair Yönerge </w:t>
      </w:r>
      <w:proofErr w:type="spellStart"/>
      <w:r w:rsidRPr="00AE3564">
        <w:rPr>
          <w:rFonts w:eastAsiaTheme="minorHAnsi"/>
          <w:lang w:eastAsia="en-US"/>
        </w:rPr>
        <w:t>Taslağı”nın</w:t>
      </w:r>
      <w:proofErr w:type="spellEnd"/>
      <w:r w:rsidRPr="00AE3564">
        <w:rPr>
          <w:rFonts w:eastAsiaTheme="minorHAnsi"/>
          <w:lang w:eastAsia="en-US"/>
        </w:rPr>
        <w:t xml:space="preserve"> görüşülmesi,</w:t>
      </w:r>
    </w:p>
    <w:p w:rsidR="00B10121" w:rsidRPr="00AE3564" w:rsidRDefault="00B10121" w:rsidP="00B10121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b/>
        </w:rPr>
      </w:pPr>
      <w:r w:rsidRPr="00AE3564">
        <w:rPr>
          <w:b/>
        </w:rPr>
        <w:t>GÜNDEMİN GÖRÜŞÜLMESİ VE ALINAN KARARLAR: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b/>
        </w:rPr>
      </w:pPr>
    </w:p>
    <w:p w:rsidR="00B10121" w:rsidRPr="00AE3564" w:rsidRDefault="00B10121" w:rsidP="00B10121">
      <w:pPr>
        <w:autoSpaceDE w:val="0"/>
        <w:adjustRightInd w:val="0"/>
        <w:ind w:firstLine="708"/>
        <w:jc w:val="both"/>
      </w:pPr>
      <w:r w:rsidRPr="00AE3564">
        <w:rPr>
          <w:b/>
        </w:rPr>
        <w:t xml:space="preserve">KARAR NO: 2019/68 –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89852727-105.05.02.01-E.3819 sayılı yazısında belirtilen 28/05/2019 tarihli ve 2019/06 no.lu Eğitim Komisyonu toplantısının 2 sayılı kararı üzerine, Siyasal Bilgiler Fakültesinin İşletme Bölümü mevcut lisans müfredatında yer alan “BUS304 Üretim ve Hizmet Yönetimi/</w:t>
      </w:r>
      <w:proofErr w:type="spellStart"/>
      <w:r w:rsidRPr="00AE3564">
        <w:rPr>
          <w:rFonts w:eastAsiaTheme="minorHAnsi"/>
          <w:lang w:eastAsia="en-US"/>
        </w:rPr>
        <w:t>Production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Services Management” dersinin adının “BUS304 Operasyon Yönetimi/Operations Management” olarak değiştirilmesinin uygun olduğuna </w:t>
      </w:r>
      <w:r w:rsidRPr="00AE3564">
        <w:t>oy birliğiyle karar verildi.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</w:pPr>
      <w:r w:rsidRPr="00AE3564">
        <w:rPr>
          <w:b/>
        </w:rPr>
        <w:t xml:space="preserve">KARAR NO: 2019/69 –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89852727-105.05.02.01-E.3818 sayılı yazısında belirtilen 28/05/2019 tarihli ve 2019/06 no.lu Eğitim Komisyonu toplantısının 3 (c) sayılı kararı üzerine, Siyasal Bilgiler Fakültesinin Uluslararası İlişkiler Bölümü mevcut lisans müfredatı 3. sınıf seçmeli havuzuna “INT318 Terörizm ve Siyasal Şiddet/</w:t>
      </w:r>
      <w:proofErr w:type="spellStart"/>
      <w:r w:rsidRPr="00AE3564">
        <w:rPr>
          <w:rFonts w:eastAsiaTheme="minorHAnsi"/>
          <w:lang w:eastAsia="en-US"/>
        </w:rPr>
        <w:t>Terrorism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Political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Violence</w:t>
      </w:r>
      <w:proofErr w:type="spellEnd"/>
      <w:r w:rsidRPr="00AE3564">
        <w:rPr>
          <w:rFonts w:eastAsiaTheme="minorHAnsi"/>
          <w:lang w:eastAsia="en-US"/>
        </w:rPr>
        <w:t xml:space="preserve">” dersinin eklenmesinin uygun olduğuna </w:t>
      </w:r>
      <w:r w:rsidRPr="00AE3564">
        <w:t>oy birliğiyle karar verildi.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</w:pPr>
    </w:p>
    <w:p w:rsidR="00B10121" w:rsidRPr="00AE3564" w:rsidRDefault="00B10121" w:rsidP="00B10121">
      <w:pPr>
        <w:ind w:firstLine="708"/>
        <w:jc w:val="both"/>
        <w:rPr>
          <w:b/>
        </w:rPr>
      </w:pPr>
      <w:r w:rsidRPr="00AE3564">
        <w:rPr>
          <w:b/>
        </w:rPr>
        <w:t>KARAR NO: 2019/70 –</w:t>
      </w:r>
      <w:r w:rsidRPr="00AE3564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89852727-101.03.02-E.3821 sayılı yazısında belirtilen 28/05/2019 tarihli ve 2019/06 no.lu Eğitim Komisyonu toplantısının 3 (b) sayılı kararı üzerine, 2547 sayılı Yükseköğretim Kanunu’nun 2880 sayılı Kanunla değişik 7/(d)-2 maddesi uyarınca Siyasal Bilgiler Fakültesi Uluslararası İlişkiler Bölümü bünyesinde yer alan “Uluslararası İlişkiler Anabilim Dalı” adının “Uluslararası Siyaset Anabilim Dalı” olarak değiştirilmesinin uygun olduğuna </w:t>
      </w:r>
      <w:r w:rsidRPr="00AE3564">
        <w:t>ve konunun Yükseköğretim Kurulu Başkanlığına arzına oy birliğiyle karar verildi.</w:t>
      </w:r>
    </w:p>
    <w:p w:rsidR="00B10121" w:rsidRPr="00AE3564" w:rsidRDefault="00B10121" w:rsidP="00B10121">
      <w:pPr>
        <w:jc w:val="both"/>
        <w:rPr>
          <w:b/>
        </w:rPr>
      </w:pPr>
      <w:r w:rsidRPr="00AE3564">
        <w:rPr>
          <w:b/>
        </w:rPr>
        <w:tab/>
      </w:r>
    </w:p>
    <w:p w:rsidR="00B10121" w:rsidRPr="00AE3564" w:rsidRDefault="00B10121" w:rsidP="00B10121">
      <w:pPr>
        <w:ind w:firstLine="708"/>
        <w:jc w:val="both"/>
        <w:rPr>
          <w:rFonts w:eastAsiaTheme="minorHAnsi"/>
          <w:lang w:eastAsia="en-US"/>
        </w:rPr>
      </w:pPr>
      <w:r w:rsidRPr="00AE3564">
        <w:rPr>
          <w:b/>
        </w:rPr>
        <w:t xml:space="preserve">KARAR NO: 2019/71 – </w:t>
      </w:r>
      <w:r w:rsidRPr="00AE3564">
        <w:rPr>
          <w:rFonts w:eastAsiaTheme="minorHAnsi"/>
          <w:lang w:eastAsia="en-US"/>
        </w:rPr>
        <w:t xml:space="preserve">Üniversitemiz Sosyal Bilimler Enstitüsü Müdürlüğünün </w:t>
      </w:r>
      <w:proofErr w:type="gramStart"/>
      <w:r w:rsidRPr="00AE3564">
        <w:rPr>
          <w:rFonts w:eastAsiaTheme="minorHAnsi"/>
          <w:lang w:eastAsia="en-US"/>
        </w:rPr>
        <w:t>31/05/2019</w:t>
      </w:r>
      <w:proofErr w:type="gramEnd"/>
      <w:r w:rsidRPr="00AE3564">
        <w:rPr>
          <w:rFonts w:eastAsiaTheme="minorHAnsi"/>
          <w:lang w:eastAsia="en-US"/>
        </w:rPr>
        <w:t xml:space="preserve"> tarihli ve 76996591-300-E.3877 sayılı yazısı ekinde gönderilen 28.05.2019 tarihli ve 2019/07/05, 06 no.lu Enstitü Kurulu Kararları üzerine,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a) 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İşletme Anabilim Dalı Başkanlığı ve Sosyoloji Anabilim Dalı Başkanlığının yabancı uyruklu öğrenci kontenjanlarının aşağıdaki şekilde değiştirilmesinin uygun olduğuna,</w:t>
      </w:r>
    </w:p>
    <w:p w:rsidR="00B10121" w:rsidRPr="00AE3564" w:rsidRDefault="00B10121" w:rsidP="00B10121">
      <w:pPr>
        <w:autoSpaceDE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8"/>
        <w:gridCol w:w="1332"/>
        <w:gridCol w:w="1270"/>
      </w:tblGrid>
      <w:tr w:rsidR="00AE3564" w:rsidRPr="00AE3564" w:rsidTr="000A203D">
        <w:tc>
          <w:tcPr>
            <w:tcW w:w="6460" w:type="dxa"/>
            <w:vMerge w:val="restart"/>
          </w:tcPr>
          <w:p w:rsidR="00B10121" w:rsidRPr="00AE3564" w:rsidRDefault="00B10121" w:rsidP="000A203D">
            <w:pPr>
              <w:jc w:val="center"/>
              <w:rPr>
                <w:b/>
              </w:rPr>
            </w:pPr>
            <w:r w:rsidRPr="00AE3564">
              <w:rPr>
                <w:b/>
              </w:rPr>
              <w:t>Program</w:t>
            </w:r>
          </w:p>
        </w:tc>
        <w:tc>
          <w:tcPr>
            <w:tcW w:w="2602" w:type="dxa"/>
            <w:gridSpan w:val="2"/>
          </w:tcPr>
          <w:p w:rsidR="00B10121" w:rsidRPr="00AE3564" w:rsidRDefault="00B10121" w:rsidP="000A203D">
            <w:pPr>
              <w:jc w:val="center"/>
              <w:rPr>
                <w:b/>
              </w:rPr>
            </w:pPr>
            <w:r w:rsidRPr="00AE3564">
              <w:rPr>
                <w:b/>
              </w:rPr>
              <w:t>Yabancı Uyruklu Kontenjan</w:t>
            </w:r>
          </w:p>
        </w:tc>
      </w:tr>
      <w:tr w:rsidR="00AE3564" w:rsidRPr="00AE3564" w:rsidTr="000A203D">
        <w:tc>
          <w:tcPr>
            <w:tcW w:w="6460" w:type="dxa"/>
            <w:vMerge/>
          </w:tcPr>
          <w:p w:rsidR="00B10121" w:rsidRPr="00AE3564" w:rsidRDefault="00B10121" w:rsidP="000A203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B10121" w:rsidRPr="00AE3564" w:rsidRDefault="00B10121" w:rsidP="000A203D">
            <w:pPr>
              <w:jc w:val="center"/>
              <w:rPr>
                <w:b/>
              </w:rPr>
            </w:pPr>
            <w:r w:rsidRPr="00AE3564">
              <w:rPr>
                <w:b/>
              </w:rPr>
              <w:t>Eski</w:t>
            </w:r>
          </w:p>
        </w:tc>
        <w:tc>
          <w:tcPr>
            <w:tcW w:w="1270" w:type="dxa"/>
          </w:tcPr>
          <w:p w:rsidR="00B10121" w:rsidRPr="00AE3564" w:rsidRDefault="00B10121" w:rsidP="000A203D">
            <w:pPr>
              <w:jc w:val="center"/>
              <w:rPr>
                <w:b/>
              </w:rPr>
            </w:pPr>
            <w:r w:rsidRPr="00AE3564">
              <w:rPr>
                <w:b/>
              </w:rPr>
              <w:t>Yeni</w:t>
            </w:r>
          </w:p>
        </w:tc>
      </w:tr>
      <w:tr w:rsidR="00AE3564" w:rsidRPr="00AE3564" w:rsidTr="000A203D">
        <w:tc>
          <w:tcPr>
            <w:tcW w:w="6460" w:type="dxa"/>
          </w:tcPr>
          <w:p w:rsidR="00B10121" w:rsidRPr="00AE3564" w:rsidRDefault="00B10121" w:rsidP="000A203D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Yönetim ve Organizasyon Doktora Programı (İngilizce)</w:t>
            </w:r>
          </w:p>
        </w:tc>
        <w:tc>
          <w:tcPr>
            <w:tcW w:w="1332" w:type="dxa"/>
          </w:tcPr>
          <w:p w:rsidR="00B10121" w:rsidRPr="00AE3564" w:rsidRDefault="00B10121" w:rsidP="000A203D">
            <w:pPr>
              <w:jc w:val="center"/>
            </w:pPr>
            <w:r w:rsidRPr="00AE3564">
              <w:t>3</w:t>
            </w:r>
          </w:p>
        </w:tc>
        <w:tc>
          <w:tcPr>
            <w:tcW w:w="1270" w:type="dxa"/>
          </w:tcPr>
          <w:p w:rsidR="00B10121" w:rsidRPr="00AE3564" w:rsidRDefault="00B10121" w:rsidP="000A203D">
            <w:pPr>
              <w:jc w:val="center"/>
            </w:pPr>
            <w:r w:rsidRPr="00AE3564">
              <w:t>7</w:t>
            </w:r>
          </w:p>
        </w:tc>
      </w:tr>
      <w:tr w:rsidR="00AE3564" w:rsidRPr="00AE3564" w:rsidTr="000A203D">
        <w:tc>
          <w:tcPr>
            <w:tcW w:w="6460" w:type="dxa"/>
          </w:tcPr>
          <w:p w:rsidR="00B10121" w:rsidRPr="00AE3564" w:rsidRDefault="00B10121" w:rsidP="000A203D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İşletme Tezli Yüksek Lisans Programı (İngilizce)</w:t>
            </w:r>
          </w:p>
        </w:tc>
        <w:tc>
          <w:tcPr>
            <w:tcW w:w="1332" w:type="dxa"/>
          </w:tcPr>
          <w:p w:rsidR="00B10121" w:rsidRPr="00AE3564" w:rsidRDefault="00B10121" w:rsidP="000A203D">
            <w:pPr>
              <w:jc w:val="center"/>
            </w:pPr>
            <w:r w:rsidRPr="00AE3564">
              <w:t>5</w:t>
            </w:r>
          </w:p>
        </w:tc>
        <w:tc>
          <w:tcPr>
            <w:tcW w:w="1270" w:type="dxa"/>
          </w:tcPr>
          <w:p w:rsidR="00B10121" w:rsidRPr="00AE3564" w:rsidRDefault="00B10121" w:rsidP="000A203D">
            <w:pPr>
              <w:jc w:val="center"/>
            </w:pPr>
            <w:r w:rsidRPr="00AE3564">
              <w:t>10</w:t>
            </w:r>
          </w:p>
        </w:tc>
      </w:tr>
      <w:tr w:rsidR="00AE3564" w:rsidRPr="00AE3564" w:rsidTr="000A203D">
        <w:tc>
          <w:tcPr>
            <w:tcW w:w="6460" w:type="dxa"/>
          </w:tcPr>
          <w:p w:rsidR="00B10121" w:rsidRPr="00AE3564" w:rsidRDefault="00B10121" w:rsidP="000A203D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Yönetim Organizasyon Tezsiz Yüksek Lisans Programı</w:t>
            </w:r>
          </w:p>
        </w:tc>
        <w:tc>
          <w:tcPr>
            <w:tcW w:w="1332" w:type="dxa"/>
          </w:tcPr>
          <w:p w:rsidR="00B10121" w:rsidRPr="00AE3564" w:rsidRDefault="00B10121" w:rsidP="000A203D">
            <w:pPr>
              <w:jc w:val="center"/>
            </w:pPr>
            <w:r w:rsidRPr="00AE3564">
              <w:t>0</w:t>
            </w:r>
          </w:p>
        </w:tc>
        <w:tc>
          <w:tcPr>
            <w:tcW w:w="1270" w:type="dxa"/>
          </w:tcPr>
          <w:p w:rsidR="00B10121" w:rsidRPr="00AE3564" w:rsidRDefault="00B10121" w:rsidP="000A203D">
            <w:pPr>
              <w:jc w:val="center"/>
            </w:pPr>
            <w:r w:rsidRPr="00AE3564">
              <w:t>10</w:t>
            </w:r>
          </w:p>
        </w:tc>
      </w:tr>
      <w:tr w:rsidR="00AE3564" w:rsidRPr="00AE3564" w:rsidTr="000A203D">
        <w:tc>
          <w:tcPr>
            <w:tcW w:w="6460" w:type="dxa"/>
          </w:tcPr>
          <w:p w:rsidR="00B10121" w:rsidRPr="00AE3564" w:rsidRDefault="00B10121" w:rsidP="000A203D">
            <w:pPr>
              <w:jc w:val="both"/>
              <w:rPr>
                <w:rFonts w:eastAsiaTheme="minorHAnsi"/>
                <w:lang w:eastAsia="en-US"/>
              </w:rPr>
            </w:pPr>
            <w:r w:rsidRPr="00AE3564">
              <w:rPr>
                <w:rFonts w:eastAsiaTheme="minorHAnsi"/>
                <w:lang w:eastAsia="en-US"/>
              </w:rPr>
              <w:t xml:space="preserve">İşletme Tezsiz Yüksek Lisans Programı </w:t>
            </w:r>
          </w:p>
        </w:tc>
        <w:tc>
          <w:tcPr>
            <w:tcW w:w="1332" w:type="dxa"/>
          </w:tcPr>
          <w:p w:rsidR="00B10121" w:rsidRPr="00AE3564" w:rsidRDefault="00B10121" w:rsidP="000A203D">
            <w:pPr>
              <w:jc w:val="center"/>
            </w:pPr>
            <w:r w:rsidRPr="00AE3564">
              <w:t>0</w:t>
            </w:r>
          </w:p>
        </w:tc>
        <w:tc>
          <w:tcPr>
            <w:tcW w:w="1270" w:type="dxa"/>
          </w:tcPr>
          <w:p w:rsidR="00B10121" w:rsidRPr="00AE3564" w:rsidRDefault="00B10121" w:rsidP="000A203D">
            <w:pPr>
              <w:jc w:val="center"/>
            </w:pPr>
            <w:r w:rsidRPr="00AE3564">
              <w:t>10</w:t>
            </w:r>
          </w:p>
        </w:tc>
      </w:tr>
      <w:tr w:rsidR="006E0EF0" w:rsidRPr="00AE3564" w:rsidTr="000A203D">
        <w:tc>
          <w:tcPr>
            <w:tcW w:w="6460" w:type="dxa"/>
          </w:tcPr>
          <w:p w:rsidR="00B10121" w:rsidRPr="00AE3564" w:rsidRDefault="00B10121" w:rsidP="000A203D">
            <w:pPr>
              <w:jc w:val="both"/>
              <w:rPr>
                <w:rFonts w:eastAsiaTheme="minorHAnsi"/>
                <w:lang w:eastAsia="en-US"/>
              </w:rPr>
            </w:pPr>
            <w:r w:rsidRPr="00AE3564">
              <w:rPr>
                <w:rFonts w:eastAsiaTheme="minorHAnsi"/>
                <w:lang w:eastAsia="en-US"/>
              </w:rPr>
              <w:t>Uygulamalı Sosyal Araştırmalar Tezli Y.L. Programı (İng.)</w:t>
            </w:r>
          </w:p>
        </w:tc>
        <w:tc>
          <w:tcPr>
            <w:tcW w:w="1332" w:type="dxa"/>
          </w:tcPr>
          <w:p w:rsidR="00B10121" w:rsidRPr="00AE3564" w:rsidRDefault="00B10121" w:rsidP="000A203D">
            <w:pPr>
              <w:jc w:val="center"/>
            </w:pPr>
            <w:r w:rsidRPr="00AE3564">
              <w:t>3</w:t>
            </w:r>
          </w:p>
        </w:tc>
        <w:tc>
          <w:tcPr>
            <w:tcW w:w="1270" w:type="dxa"/>
          </w:tcPr>
          <w:p w:rsidR="00B10121" w:rsidRPr="00AE3564" w:rsidRDefault="00B10121" w:rsidP="000A203D">
            <w:pPr>
              <w:jc w:val="center"/>
            </w:pPr>
            <w:r w:rsidRPr="00AE3564">
              <w:t>5</w:t>
            </w:r>
          </w:p>
        </w:tc>
      </w:tr>
    </w:tbl>
    <w:p w:rsidR="00B10121" w:rsidRPr="00AE3564" w:rsidRDefault="00B10121" w:rsidP="00B10121">
      <w:pPr>
        <w:autoSpaceDE w:val="0"/>
        <w:adjustRightInd w:val="0"/>
        <w:ind w:firstLine="708"/>
        <w:jc w:val="both"/>
        <w:rPr>
          <w:b/>
        </w:rPr>
      </w:pP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b)</w:t>
      </w:r>
      <w:r w:rsidRPr="00AE3564">
        <w:rPr>
          <w:b/>
        </w:rPr>
        <w:t xml:space="preserve"> </w:t>
      </w:r>
      <w:r w:rsidRPr="00AE3564">
        <w:t>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2019-2020 Eğitim-Öğretim yılı Güz yarıyılında Kamu Yönetimi Tezli Yüksek Lisans ve Kamu Yönetimi Tezsiz Yüksek Lisans programlarına alınacak öğrenci kontenjanları, adaylarda aranacak şartlar, alım tarihleri ve istenen belgelerin EK-1’de yer aldığı şekliyle kabulüne,</w:t>
      </w:r>
    </w:p>
    <w:p w:rsidR="00B10121" w:rsidRPr="00AE3564" w:rsidRDefault="00B10121" w:rsidP="00B10121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lang w:eastAsia="en-US"/>
        </w:rPr>
        <w:t>Oy birliğiyle karar verildi.</w:t>
      </w:r>
    </w:p>
    <w:p w:rsidR="00B10121" w:rsidRPr="00AE3564" w:rsidRDefault="00B10121" w:rsidP="00B10121">
      <w:pPr>
        <w:ind w:firstLine="708"/>
        <w:jc w:val="both"/>
        <w:rPr>
          <w:b/>
        </w:rPr>
      </w:pPr>
    </w:p>
    <w:p w:rsidR="00B10121" w:rsidRPr="00AE3564" w:rsidRDefault="00B10121" w:rsidP="00B10121">
      <w:pPr>
        <w:pStyle w:val="AralkYok"/>
        <w:ind w:firstLine="708"/>
        <w:jc w:val="both"/>
      </w:pPr>
      <w:r w:rsidRPr="00AE3564">
        <w:rPr>
          <w:b/>
        </w:rPr>
        <w:t xml:space="preserve">KARAR NO: 2019/72 – </w:t>
      </w:r>
      <w:proofErr w:type="gramStart"/>
      <w:r w:rsidRPr="00AE3564">
        <w:t>02/11/2018</w:t>
      </w:r>
      <w:proofErr w:type="gramEnd"/>
      <w:r w:rsidRPr="00AE3564">
        <w:t xml:space="preserve"> tarihli Resmi </w:t>
      </w:r>
      <w:proofErr w:type="spellStart"/>
      <w:r w:rsidRPr="00AE3564">
        <w:t>Gazete’de</w:t>
      </w:r>
      <w:proofErr w:type="spellEnd"/>
      <w:r w:rsidRPr="00AE3564">
        <w:t xml:space="preserve"> yayımlanarak yürürlüğe giren “Devlet Yükseköğretim Kurumlarında Öğretim Elemanı Norm Kadrolarının Belirlenmesi ve Kullanılmasına İlişkin Yönetmelik” in Norm kadroların Belirlenmesi başlıklı 4’üncü maddesinin yedinci fıkrasında geçen </w:t>
      </w:r>
      <w:r w:rsidRPr="00AE3564">
        <w:rPr>
          <w:i/>
        </w:rPr>
        <w:t>“…Bunun dışındaki araştırma görevlisi norm kadroları; öğrenci sayısı, araştırma, proje geliştirme gibi faaliyetler dikkate alınarak ilgili akademik kurulların uygun görüşü üzerine üniversite senatosu tarafından belirlenir.”</w:t>
      </w:r>
      <w:r w:rsidRPr="00AE3564">
        <w:t xml:space="preserve"> hükmü gereğince 2019 yılı için aşağıdaki tablodaki araştırma görevlisi kadrolarının kabulüne ve 09/11/2018 tarihli ve 30590 sayılı Resmi </w:t>
      </w:r>
      <w:proofErr w:type="spellStart"/>
      <w:r w:rsidRPr="00AE3564">
        <w:t>Gazete’de</w:t>
      </w:r>
      <w:proofErr w:type="spellEnd"/>
      <w:r w:rsidRPr="00AE3564">
        <w:t xml:space="preserve"> yayımlanan “Öğretim Üyesi Dışındaki Öğretim Elemanı Kadrolarına Yapılacak Atamalarda Uygulanacak Merkezi Sınav ile Giriş Sınavlarına İlişkin Usul ve Esaslar Hakkında </w:t>
      </w:r>
      <w:proofErr w:type="spellStart"/>
      <w:r w:rsidRPr="00AE3564">
        <w:t>Yönetmelik”in</w:t>
      </w:r>
      <w:proofErr w:type="spellEnd"/>
      <w:r w:rsidRPr="00AE3564">
        <w:t xml:space="preserve"> 6’ncı maddesi ikinci fıkrası kapsamında Üniversitemiz birimlerine alınacak araştırma görevlisi ve öğretim görevlisi kadroları için ALES ve Yabancı Dil asgari puanlarının hizalarında belirlenen şekliyle kabulüne oy birliği ile karar verildi.                            </w:t>
      </w:r>
    </w:p>
    <w:p w:rsidR="00B10121" w:rsidRPr="00AE3564" w:rsidRDefault="00B10121" w:rsidP="00B10121">
      <w:pPr>
        <w:pStyle w:val="AralkYok"/>
        <w:ind w:firstLine="708"/>
        <w:jc w:val="both"/>
        <w:rPr>
          <w:rFonts w:cs="Times New Roman"/>
        </w:rPr>
      </w:pPr>
    </w:p>
    <w:tbl>
      <w:tblPr>
        <w:tblStyle w:val="TableGrid"/>
        <w:tblW w:w="9923" w:type="dxa"/>
        <w:tblInd w:w="-145" w:type="dxa"/>
        <w:tblLayout w:type="fixed"/>
        <w:tblCellMar>
          <w:top w:w="58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276"/>
        <w:gridCol w:w="1701"/>
        <w:gridCol w:w="1701"/>
      </w:tblGrid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121" w:rsidRPr="00AE3564" w:rsidRDefault="00B10121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FAKÜLTE/</w:t>
            </w:r>
          </w:p>
          <w:p w:rsidR="00B10121" w:rsidRPr="00AE3564" w:rsidRDefault="00B10121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ENSTİTÜ/</w:t>
            </w:r>
          </w:p>
          <w:p w:rsidR="00B10121" w:rsidRPr="00AE3564" w:rsidRDefault="00B10121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YÜKSEKOKUL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UNVAN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ALES PUANI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YABANCI DİL PUANI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Sosyal ve Beşeri Bilimler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Sosyal ve Beşeri Bilimler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Sosyoloji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Kurumlar Sosyolojisi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Siyasal Bilgiler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Siyasal Bilgiler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121" w:rsidRPr="00AE3564" w:rsidRDefault="00B10121" w:rsidP="000A203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Dini İlimler Fak.</w:t>
            </w:r>
          </w:p>
          <w:p w:rsidR="00B10121" w:rsidRPr="00AE3564" w:rsidRDefault="00B10121" w:rsidP="000A203D">
            <w:pPr>
              <w:ind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İslam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Dini İlimler Fak.</w:t>
            </w:r>
          </w:p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Dinler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Hukuk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Kamu Hukuku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İslam Hukuku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Hukuk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Özel Hukuk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İş ve Sosyal Güvenlik Hukuku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Doğu ve Afrika Çalışmaları Ens.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Afrika Çalışmaları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 Yüksekokulu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proofErr w:type="spellStart"/>
            <w:r w:rsidRPr="00AE3564">
              <w:rPr>
                <w:sz w:val="20"/>
                <w:szCs w:val="20"/>
              </w:rPr>
              <w:t>Öğr</w:t>
            </w:r>
            <w:proofErr w:type="spellEnd"/>
            <w:r w:rsidRPr="00AE3564">
              <w:rPr>
                <w:sz w:val="20"/>
                <w:szCs w:val="20"/>
              </w:rPr>
              <w:t>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</w:tbl>
    <w:p w:rsidR="00B10121" w:rsidRPr="00AE3564" w:rsidRDefault="00B10121" w:rsidP="00B10121">
      <w:pPr>
        <w:jc w:val="both"/>
        <w:rPr>
          <w:b/>
        </w:rPr>
      </w:pPr>
    </w:p>
    <w:p w:rsidR="00ED6DBA" w:rsidRDefault="00B10121" w:rsidP="00353FBD">
      <w:pPr>
        <w:ind w:firstLine="708"/>
        <w:jc w:val="both"/>
        <w:rPr>
          <w:rFonts w:eastAsiaTheme="minorHAnsi"/>
          <w:lang w:eastAsia="en-US"/>
        </w:rPr>
      </w:pPr>
      <w:r w:rsidRPr="00AE3564">
        <w:rPr>
          <w:b/>
        </w:rPr>
        <w:t xml:space="preserve">KARAR NO: 2019/73 –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89852727-010.04-E.3820 sayılı yazısında belirtilen 28/05/2019 tarihli ve 2019/06 no.lu Eğitim Komisyonu toplantısının 5 sayılı kararı üzerine, “Ankara Sosyal Bilimler Üniversitesi </w:t>
      </w:r>
      <w:proofErr w:type="spellStart"/>
      <w:r w:rsidRPr="00AE3564">
        <w:rPr>
          <w:rFonts w:eastAsiaTheme="minorHAnsi"/>
          <w:lang w:eastAsia="en-US"/>
        </w:rPr>
        <w:t>Yandal</w:t>
      </w:r>
      <w:proofErr w:type="spellEnd"/>
      <w:r w:rsidRPr="00AE3564">
        <w:rPr>
          <w:rFonts w:eastAsiaTheme="minorHAnsi"/>
          <w:lang w:eastAsia="en-US"/>
        </w:rPr>
        <w:t xml:space="preserve"> Programı Yönergesinde Değişiklik Yapılmasına Dair Yönerge </w:t>
      </w:r>
      <w:proofErr w:type="spellStart"/>
      <w:r w:rsidRPr="00AE3564">
        <w:rPr>
          <w:rFonts w:eastAsiaTheme="minorHAnsi"/>
          <w:lang w:eastAsia="en-US"/>
        </w:rPr>
        <w:t>Taslağı”nın</w:t>
      </w:r>
      <w:proofErr w:type="spellEnd"/>
      <w:r w:rsidRPr="00AE3564">
        <w:rPr>
          <w:rFonts w:eastAsiaTheme="minorHAnsi"/>
          <w:lang w:eastAsia="en-US"/>
        </w:rPr>
        <w:t xml:space="preserve"> EK-2’de yer aldığı şekliyle kabulüne oy birliğiyle karar verildi.</w:t>
      </w:r>
    </w:p>
    <w:p w:rsidR="00353FBD" w:rsidRDefault="00353FBD" w:rsidP="00353FBD">
      <w:pPr>
        <w:ind w:firstLine="708"/>
        <w:jc w:val="both"/>
        <w:rPr>
          <w:rFonts w:eastAsiaTheme="minorHAnsi"/>
          <w:lang w:eastAsia="en-US"/>
        </w:rPr>
      </w:pPr>
    </w:p>
    <w:p w:rsidR="00353FBD" w:rsidRDefault="00353FBD" w:rsidP="00353FBD">
      <w:pPr>
        <w:ind w:firstLine="708"/>
        <w:jc w:val="both"/>
        <w:rPr>
          <w:rFonts w:eastAsiaTheme="minorHAnsi"/>
          <w:lang w:eastAsia="en-US"/>
        </w:rPr>
      </w:pPr>
    </w:p>
    <w:p w:rsidR="00353FBD" w:rsidRDefault="00353FBD" w:rsidP="00353FBD">
      <w:pPr>
        <w:ind w:firstLine="708"/>
        <w:jc w:val="both"/>
        <w:rPr>
          <w:rFonts w:eastAsiaTheme="minorHAnsi"/>
          <w:lang w:eastAsia="en-US"/>
        </w:rPr>
      </w:pPr>
    </w:p>
    <w:p w:rsidR="00353FBD" w:rsidRPr="00353FBD" w:rsidRDefault="00353FBD" w:rsidP="00353FBD">
      <w:pPr>
        <w:ind w:firstLine="708"/>
        <w:jc w:val="both"/>
        <w:rPr>
          <w:rFonts w:eastAsiaTheme="minorHAnsi"/>
          <w:lang w:eastAsia="en-US"/>
        </w:rPr>
      </w:pPr>
    </w:p>
    <w:p w:rsidR="00FC5245" w:rsidRPr="00AE3564" w:rsidRDefault="00FC5245" w:rsidP="005A43D9">
      <w:pPr>
        <w:pStyle w:val="Standard"/>
        <w:tabs>
          <w:tab w:val="left" w:pos="567"/>
          <w:tab w:val="left" w:pos="885"/>
        </w:tabs>
        <w:ind w:firstLine="567"/>
      </w:pPr>
      <w:r w:rsidRPr="00AE3564">
        <w:tab/>
      </w:r>
      <w:r w:rsidRPr="00AE3564">
        <w:tab/>
      </w:r>
      <w:r w:rsidR="005A43D9" w:rsidRPr="00AE3564">
        <w:tab/>
      </w:r>
      <w:r w:rsidR="005A43D9" w:rsidRPr="00AE3564">
        <w:tab/>
      </w:r>
      <w:r w:rsidR="005A43D9" w:rsidRPr="00AE3564">
        <w:tab/>
        <w:t xml:space="preserve">      </w:t>
      </w:r>
      <w:r w:rsidRPr="00AE3564">
        <w:t>ASLI GİBİDİR</w:t>
      </w:r>
    </w:p>
    <w:p w:rsidR="00FC5245" w:rsidRDefault="00E77F83" w:rsidP="00353FBD">
      <w:pPr>
        <w:ind w:left="3180" w:right="-1368" w:firstLine="360"/>
      </w:pPr>
      <w:r w:rsidRPr="00AE3564">
        <w:t xml:space="preserve">         …/…/2019</w:t>
      </w:r>
    </w:p>
    <w:p w:rsidR="00353FBD" w:rsidRDefault="00353FBD" w:rsidP="00353FBD">
      <w:pPr>
        <w:ind w:left="3180" w:right="-1368" w:firstLine="360"/>
      </w:pPr>
    </w:p>
    <w:p w:rsidR="00353FBD" w:rsidRDefault="00353FBD" w:rsidP="00353FBD">
      <w:pPr>
        <w:ind w:left="3180" w:right="-1368" w:firstLine="360"/>
      </w:pPr>
    </w:p>
    <w:p w:rsidR="00353FBD" w:rsidRPr="00AE3564" w:rsidRDefault="00353FBD" w:rsidP="00353FBD">
      <w:pPr>
        <w:ind w:left="3180" w:right="-1368" w:firstLine="360"/>
      </w:pPr>
    </w:p>
    <w:p w:rsidR="005A43D9" w:rsidRPr="00AE3564" w:rsidRDefault="005A43D9" w:rsidP="005A43D9">
      <w:pPr>
        <w:pStyle w:val="Standard"/>
        <w:jc w:val="center"/>
      </w:pPr>
      <w:r w:rsidRPr="00AE3564">
        <w:t xml:space="preserve">  </w:t>
      </w:r>
      <w:r w:rsidR="00C37955" w:rsidRPr="00AE3564">
        <w:t xml:space="preserve"> </w:t>
      </w:r>
      <w:r w:rsidR="00A16E27" w:rsidRPr="00AE3564">
        <w:t>Saim DURMUŞ</w:t>
      </w:r>
    </w:p>
    <w:p w:rsidR="004C32EF" w:rsidRPr="00AE3564" w:rsidRDefault="005A43D9" w:rsidP="00300E56">
      <w:pPr>
        <w:pStyle w:val="Standard"/>
        <w:ind w:firstLine="708"/>
      </w:pPr>
      <w:r w:rsidRPr="00AE3564">
        <w:t xml:space="preserve">                                    </w:t>
      </w:r>
      <w:r w:rsidR="00A16E27" w:rsidRPr="00AE3564">
        <w:t xml:space="preserve">                 Genel Sekreter </w:t>
      </w: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AE3564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AE3564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AE3564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AE3564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AE3564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AE3564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AE3564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AE3564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353FBD" w:rsidRDefault="00353FBD" w:rsidP="00300E56">
      <w:pPr>
        <w:autoSpaceDE w:val="0"/>
        <w:adjustRightInd w:val="0"/>
        <w:ind w:firstLine="708"/>
        <w:jc w:val="both"/>
        <w:rPr>
          <w:b/>
        </w:rPr>
      </w:pPr>
    </w:p>
    <w:p w:rsidR="00353FBD" w:rsidRDefault="00353FBD" w:rsidP="00300E56">
      <w:pPr>
        <w:autoSpaceDE w:val="0"/>
        <w:adjustRightInd w:val="0"/>
        <w:ind w:firstLine="708"/>
        <w:jc w:val="both"/>
        <w:rPr>
          <w:b/>
        </w:rPr>
      </w:pPr>
    </w:p>
    <w:p w:rsidR="00353FBD" w:rsidRDefault="00353FBD" w:rsidP="00300E56">
      <w:pPr>
        <w:autoSpaceDE w:val="0"/>
        <w:adjustRightInd w:val="0"/>
        <w:ind w:firstLine="708"/>
        <w:jc w:val="both"/>
        <w:rPr>
          <w:b/>
        </w:rPr>
      </w:pPr>
    </w:p>
    <w:p w:rsidR="00353FBD" w:rsidRDefault="00353FBD" w:rsidP="00300E56">
      <w:pPr>
        <w:autoSpaceDE w:val="0"/>
        <w:adjustRightInd w:val="0"/>
        <w:ind w:firstLine="708"/>
        <w:jc w:val="both"/>
        <w:rPr>
          <w:b/>
        </w:rPr>
      </w:pPr>
    </w:p>
    <w:p w:rsidR="00353FBD" w:rsidRDefault="00353FBD" w:rsidP="00300E56">
      <w:pPr>
        <w:autoSpaceDE w:val="0"/>
        <w:adjustRightInd w:val="0"/>
        <w:ind w:firstLine="708"/>
        <w:jc w:val="both"/>
        <w:rPr>
          <w:b/>
        </w:rPr>
      </w:pPr>
    </w:p>
    <w:p w:rsidR="00353FBD" w:rsidRPr="00AE3564" w:rsidRDefault="00353FBD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AE3564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843860" w:rsidRPr="00AE3564" w:rsidRDefault="00843860" w:rsidP="00466D93">
      <w:pPr>
        <w:autoSpaceDE w:val="0"/>
        <w:adjustRightInd w:val="0"/>
        <w:jc w:val="both"/>
        <w:rPr>
          <w:b/>
        </w:rPr>
      </w:pPr>
    </w:p>
    <w:p w:rsidR="00D15BBC" w:rsidRPr="00AE3564" w:rsidRDefault="00D15BBC" w:rsidP="00D15BBC">
      <w:pPr>
        <w:autoSpaceDE w:val="0"/>
        <w:adjustRightInd w:val="0"/>
        <w:ind w:firstLine="708"/>
        <w:jc w:val="both"/>
      </w:pPr>
      <w:r w:rsidRPr="00AE3564">
        <w:rPr>
          <w:b/>
        </w:rPr>
        <w:t xml:space="preserve">KARAR NO: 2019/68 –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89852727-105.05.02.01-E.3819 sayılı yazısında belirtilen 28/05/2019 tarihli ve 2019/06 no.lu Eğitim Komisyonu toplantısının 2 sayılı kararı üzerine, Siyasal Bilgiler Fakültesinin İşletme Bölümü mevcut lisans müfredatında yer alan “BUS304 Üretim ve Hizmet Yönetimi/</w:t>
      </w:r>
      <w:proofErr w:type="spellStart"/>
      <w:r w:rsidRPr="00AE3564">
        <w:rPr>
          <w:rFonts w:eastAsiaTheme="minorHAnsi"/>
          <w:lang w:eastAsia="en-US"/>
        </w:rPr>
        <w:t>Production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Services Management” dersinin adının “BUS304 Operasyon Yönetimi/Operations Management” olarak değiştirilmesinin uygun olduğuna </w:t>
      </w:r>
      <w:r w:rsidRPr="00AE3564">
        <w:t>oy birliğiyle karar verildi.</w:t>
      </w:r>
    </w:p>
    <w:p w:rsidR="00F6061A" w:rsidRPr="00AE3564" w:rsidRDefault="00F6061A" w:rsidP="00300E56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300E56">
      <w:pPr>
        <w:autoSpaceDE w:val="0"/>
        <w:adjustRightInd w:val="0"/>
        <w:ind w:firstLine="708"/>
        <w:jc w:val="both"/>
        <w:rPr>
          <w:b/>
        </w:rPr>
      </w:pPr>
    </w:p>
    <w:p w:rsidR="00ED6DBA" w:rsidRPr="00AE3564" w:rsidRDefault="00805F29" w:rsidP="00A51CC1">
      <w:pPr>
        <w:autoSpaceDE w:val="0"/>
        <w:adjustRightInd w:val="0"/>
        <w:jc w:val="both"/>
        <w:rPr>
          <w:b/>
        </w:rPr>
      </w:pPr>
      <w:r w:rsidRPr="00AE3564">
        <w:rPr>
          <w:b/>
        </w:rPr>
        <w:tab/>
      </w:r>
    </w:p>
    <w:p w:rsidR="00A16E27" w:rsidRPr="00AE3564" w:rsidRDefault="00A16E27" w:rsidP="00A16E27">
      <w:pPr>
        <w:pStyle w:val="Standard"/>
        <w:tabs>
          <w:tab w:val="left" w:pos="567"/>
          <w:tab w:val="left" w:pos="885"/>
        </w:tabs>
        <w:ind w:firstLine="567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  <w:t xml:space="preserve">      ASLI GİBİDİR</w:t>
      </w:r>
    </w:p>
    <w:p w:rsidR="00A16E27" w:rsidRPr="00AE3564" w:rsidRDefault="00A16E27" w:rsidP="00A16E27">
      <w:pPr>
        <w:ind w:left="3180" w:right="-1368" w:firstLine="360"/>
      </w:pPr>
      <w:r w:rsidRPr="00AE3564">
        <w:t xml:space="preserve">         …/…/2019</w:t>
      </w:r>
    </w:p>
    <w:p w:rsidR="00A16E27" w:rsidRPr="00AE3564" w:rsidRDefault="00A16E27" w:rsidP="00A16E27">
      <w:pPr>
        <w:tabs>
          <w:tab w:val="left" w:pos="960"/>
        </w:tabs>
        <w:ind w:left="-360" w:right="-1368" w:hanging="720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</w:p>
    <w:p w:rsidR="00A16E27" w:rsidRPr="00AE3564" w:rsidRDefault="00A16E27" w:rsidP="00A16E27">
      <w:pPr>
        <w:tabs>
          <w:tab w:val="left" w:pos="960"/>
        </w:tabs>
        <w:ind w:right="-1368"/>
      </w:pPr>
    </w:p>
    <w:p w:rsidR="00A16E27" w:rsidRPr="00AE3564" w:rsidRDefault="00A16E27" w:rsidP="00A16E27">
      <w:pPr>
        <w:pStyle w:val="Standard"/>
        <w:jc w:val="center"/>
      </w:pPr>
      <w:r w:rsidRPr="00AE3564">
        <w:t xml:space="preserve">   Saim DURMUŞ</w:t>
      </w:r>
    </w:p>
    <w:p w:rsidR="00A16E27" w:rsidRPr="00AE3564" w:rsidRDefault="00A16E27" w:rsidP="00A16E27">
      <w:pPr>
        <w:pStyle w:val="Standard"/>
        <w:ind w:firstLine="708"/>
      </w:pPr>
      <w:r w:rsidRPr="00AE3564">
        <w:t xml:space="preserve">                                                     Genel Sekreter </w:t>
      </w:r>
    </w:p>
    <w:p w:rsidR="00A16E27" w:rsidRPr="00AE3564" w:rsidRDefault="00A16E27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AE3564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843860" w:rsidRPr="00AE3564" w:rsidRDefault="00843860" w:rsidP="00A16E27">
      <w:pPr>
        <w:autoSpaceDE w:val="0"/>
        <w:adjustRightInd w:val="0"/>
        <w:ind w:firstLine="708"/>
        <w:jc w:val="both"/>
        <w:rPr>
          <w:b/>
        </w:rPr>
      </w:pPr>
    </w:p>
    <w:p w:rsidR="00843860" w:rsidRPr="00AE3564" w:rsidRDefault="00843860" w:rsidP="00A16E27">
      <w:pPr>
        <w:autoSpaceDE w:val="0"/>
        <w:adjustRightInd w:val="0"/>
        <w:ind w:firstLine="708"/>
        <w:jc w:val="both"/>
        <w:rPr>
          <w:b/>
        </w:rPr>
      </w:pPr>
    </w:p>
    <w:p w:rsidR="00D15BBC" w:rsidRPr="00AE3564" w:rsidRDefault="00D15BBC" w:rsidP="00D15BBC">
      <w:pPr>
        <w:autoSpaceDE w:val="0"/>
        <w:adjustRightInd w:val="0"/>
        <w:ind w:firstLine="708"/>
        <w:jc w:val="both"/>
      </w:pPr>
      <w:r w:rsidRPr="00AE3564">
        <w:rPr>
          <w:b/>
        </w:rPr>
        <w:t xml:space="preserve">KARAR NO: 2019/69 –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89852727-105.05.02.01-E.3818 sayılı yazısında belirtilen 28/05/2019 tarihli ve 2019/06 no.lu Eğitim Komisyonu toplantısının 3 (c) sayılı kararı üzerine, Siyasal Bilgiler Fakültesinin Uluslararası İlişkiler Bölümü mevcut lisans müfredatı 3. sınıf seçmeli havuzuna “INT318 Terörizm ve Siyasal Şiddet/</w:t>
      </w:r>
      <w:proofErr w:type="spellStart"/>
      <w:r w:rsidRPr="00AE3564">
        <w:rPr>
          <w:rFonts w:eastAsiaTheme="minorHAnsi"/>
          <w:lang w:eastAsia="en-US"/>
        </w:rPr>
        <w:t>Terrorism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and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Political</w:t>
      </w:r>
      <w:proofErr w:type="spellEnd"/>
      <w:r w:rsidRPr="00AE3564">
        <w:rPr>
          <w:rFonts w:eastAsiaTheme="minorHAnsi"/>
          <w:lang w:eastAsia="en-US"/>
        </w:rPr>
        <w:t xml:space="preserve"> </w:t>
      </w:r>
      <w:proofErr w:type="spellStart"/>
      <w:r w:rsidRPr="00AE3564">
        <w:rPr>
          <w:rFonts w:eastAsiaTheme="minorHAnsi"/>
          <w:lang w:eastAsia="en-US"/>
        </w:rPr>
        <w:t>Violence</w:t>
      </w:r>
      <w:proofErr w:type="spellEnd"/>
      <w:r w:rsidRPr="00AE3564">
        <w:rPr>
          <w:rFonts w:eastAsiaTheme="minorHAnsi"/>
          <w:lang w:eastAsia="en-US"/>
        </w:rPr>
        <w:t xml:space="preserve">” dersinin eklenmesinin uygun olduğuna </w:t>
      </w:r>
      <w:r w:rsidRPr="00AE3564">
        <w:t>oy birliğiyle karar verildi.</w:t>
      </w: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AE3564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9B176C" w:rsidRPr="00AE3564" w:rsidRDefault="009B176C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9B176C">
      <w:pPr>
        <w:pStyle w:val="Standard"/>
        <w:tabs>
          <w:tab w:val="left" w:pos="567"/>
          <w:tab w:val="left" w:pos="885"/>
        </w:tabs>
        <w:ind w:firstLine="567"/>
        <w:jc w:val="both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  <w:t xml:space="preserve">      ASLI GİBİDİR</w:t>
      </w:r>
    </w:p>
    <w:p w:rsidR="00471E9A" w:rsidRPr="00AE3564" w:rsidRDefault="00471E9A" w:rsidP="00471E9A">
      <w:pPr>
        <w:ind w:left="3180" w:right="-1368" w:firstLine="360"/>
      </w:pPr>
      <w:r w:rsidRPr="00AE3564">
        <w:t xml:space="preserve">         …/…/2019</w:t>
      </w:r>
    </w:p>
    <w:p w:rsidR="00471E9A" w:rsidRPr="00AE3564" w:rsidRDefault="00471E9A" w:rsidP="00471E9A">
      <w:pPr>
        <w:tabs>
          <w:tab w:val="left" w:pos="960"/>
        </w:tabs>
        <w:ind w:left="-360" w:right="-1368" w:hanging="720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</w:p>
    <w:p w:rsidR="00471E9A" w:rsidRPr="00AE3564" w:rsidRDefault="00471E9A" w:rsidP="00471E9A">
      <w:pPr>
        <w:tabs>
          <w:tab w:val="left" w:pos="960"/>
        </w:tabs>
        <w:ind w:right="-1368"/>
      </w:pPr>
    </w:p>
    <w:p w:rsidR="00471E9A" w:rsidRPr="00AE3564" w:rsidRDefault="00471E9A" w:rsidP="00471E9A">
      <w:pPr>
        <w:pStyle w:val="Standard"/>
        <w:jc w:val="center"/>
      </w:pPr>
      <w:r w:rsidRPr="00AE3564">
        <w:t xml:space="preserve">   Saim DURMUŞ</w:t>
      </w:r>
    </w:p>
    <w:p w:rsidR="00471E9A" w:rsidRPr="00AE3564" w:rsidRDefault="00471E9A" w:rsidP="00471E9A">
      <w:pPr>
        <w:pStyle w:val="Standard"/>
        <w:ind w:firstLine="708"/>
      </w:pPr>
      <w:r w:rsidRPr="00AE3564">
        <w:t xml:space="preserve">                                                     Genel Sekreter </w:t>
      </w:r>
    </w:p>
    <w:p w:rsidR="00471E9A" w:rsidRPr="00AE3564" w:rsidRDefault="00471E9A" w:rsidP="00471E9A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471E9A">
      <w:pPr>
        <w:autoSpaceDE w:val="0"/>
        <w:adjustRightInd w:val="0"/>
        <w:ind w:firstLine="708"/>
        <w:jc w:val="both"/>
        <w:rPr>
          <w:b/>
        </w:rPr>
      </w:pPr>
    </w:p>
    <w:p w:rsidR="00471E9A" w:rsidRPr="00AE3564" w:rsidRDefault="00471E9A" w:rsidP="00471E9A">
      <w:pPr>
        <w:autoSpaceDE w:val="0"/>
        <w:adjustRightInd w:val="0"/>
        <w:ind w:firstLine="708"/>
        <w:jc w:val="both"/>
        <w:rPr>
          <w:b/>
        </w:rPr>
      </w:pPr>
    </w:p>
    <w:p w:rsidR="00BF1178" w:rsidRPr="00AE3564" w:rsidRDefault="00BF1178" w:rsidP="00B94647">
      <w:pPr>
        <w:pStyle w:val="Standard"/>
      </w:pPr>
    </w:p>
    <w:p w:rsidR="00BF1178" w:rsidRPr="00AE3564" w:rsidRDefault="00BF1178" w:rsidP="00B94647">
      <w:pPr>
        <w:pStyle w:val="Standard"/>
      </w:pPr>
    </w:p>
    <w:p w:rsidR="005C6C81" w:rsidRPr="00AE3564" w:rsidRDefault="005C6C81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843860" w:rsidRPr="00AE3564" w:rsidRDefault="00843860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Default="00F13232" w:rsidP="00B94647">
      <w:pPr>
        <w:pStyle w:val="Standard"/>
      </w:pPr>
    </w:p>
    <w:p w:rsidR="00353FBD" w:rsidRDefault="00353FBD" w:rsidP="00B94647">
      <w:pPr>
        <w:pStyle w:val="Standard"/>
      </w:pPr>
    </w:p>
    <w:p w:rsidR="00F13232" w:rsidRPr="00AE3564" w:rsidRDefault="00F13232" w:rsidP="00B94647">
      <w:pPr>
        <w:pStyle w:val="Standard"/>
      </w:pPr>
      <w:bookmarkStart w:id="0" w:name="_GoBack"/>
      <w:bookmarkEnd w:id="0"/>
    </w:p>
    <w:p w:rsidR="00D15BBC" w:rsidRPr="00AE3564" w:rsidRDefault="00D15BBC" w:rsidP="00D15BBC">
      <w:pPr>
        <w:ind w:firstLine="708"/>
        <w:jc w:val="both"/>
        <w:rPr>
          <w:b/>
        </w:rPr>
      </w:pPr>
      <w:r w:rsidRPr="00AE3564">
        <w:rPr>
          <w:b/>
        </w:rPr>
        <w:t>KARAR NO: 2019/70 –</w:t>
      </w:r>
      <w:r w:rsidRPr="00AE3564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89852727-101.03.02-E.3821 sayılı yazısında belirtilen 28/05/2019 tarihli ve 2019/06 no.lu Eğitim Komisyonu toplantısının 3 (b) sayılı kararı üzerine, 2547 sayılı Yükseköğretim Kanunu’nun 2880 sayılı Kanunla değişik 7/(d)-2 maddesi uyarınca Siyasal Bilgiler Fakültesi Uluslararası İlişkiler Bölümü bünyesinde yer alan “Uluslararası İlişkiler Anabilim Dalı” adının “Uluslararası Siyaset Anabilim Dalı” olarak değiştirilmesinin uygun olduğuna </w:t>
      </w:r>
      <w:r w:rsidRPr="00AE3564">
        <w:t>ve konunun Yükseköğretim Kurulu Başkanlığına arzına oy birliğiyle karar verildi.</w:t>
      </w: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F13232">
      <w:pPr>
        <w:pStyle w:val="Standard"/>
        <w:tabs>
          <w:tab w:val="left" w:pos="567"/>
          <w:tab w:val="left" w:pos="885"/>
        </w:tabs>
        <w:ind w:firstLine="567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  <w:t xml:space="preserve">      ASLI GİBİDİR</w:t>
      </w:r>
    </w:p>
    <w:p w:rsidR="00F13232" w:rsidRPr="00AE3564" w:rsidRDefault="00F13232" w:rsidP="00F13232">
      <w:pPr>
        <w:ind w:left="3180" w:right="-1368" w:firstLine="360"/>
      </w:pPr>
      <w:r w:rsidRPr="00AE3564">
        <w:t xml:space="preserve">         …/…/2019</w:t>
      </w:r>
    </w:p>
    <w:p w:rsidR="00F13232" w:rsidRPr="00AE3564" w:rsidRDefault="00F13232" w:rsidP="00F13232">
      <w:pPr>
        <w:tabs>
          <w:tab w:val="left" w:pos="960"/>
        </w:tabs>
        <w:ind w:left="-360" w:right="-1368" w:hanging="720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</w:p>
    <w:p w:rsidR="00F13232" w:rsidRPr="00AE3564" w:rsidRDefault="00F13232" w:rsidP="00F13232">
      <w:pPr>
        <w:tabs>
          <w:tab w:val="left" w:pos="960"/>
        </w:tabs>
        <w:ind w:right="-1368"/>
      </w:pPr>
    </w:p>
    <w:p w:rsidR="00F13232" w:rsidRPr="00AE3564" w:rsidRDefault="00F13232" w:rsidP="00F13232">
      <w:pPr>
        <w:pStyle w:val="Standard"/>
        <w:jc w:val="center"/>
      </w:pPr>
      <w:r w:rsidRPr="00AE3564">
        <w:t xml:space="preserve">   Saim DURMUŞ</w:t>
      </w:r>
    </w:p>
    <w:p w:rsidR="00F13232" w:rsidRPr="00AE3564" w:rsidRDefault="00F13232" w:rsidP="00F13232">
      <w:pPr>
        <w:pStyle w:val="Standard"/>
        <w:ind w:firstLine="708"/>
      </w:pPr>
      <w:r w:rsidRPr="00AE3564">
        <w:t xml:space="preserve">                                                     Genel Sekreter </w:t>
      </w:r>
    </w:p>
    <w:p w:rsidR="00F13232" w:rsidRPr="00AE3564" w:rsidRDefault="00F13232" w:rsidP="00F13232">
      <w:pPr>
        <w:autoSpaceDE w:val="0"/>
        <w:adjustRightInd w:val="0"/>
        <w:ind w:firstLine="708"/>
        <w:jc w:val="both"/>
        <w:rPr>
          <w:b/>
        </w:rPr>
      </w:pPr>
    </w:p>
    <w:p w:rsidR="00F13232" w:rsidRPr="00AE3564" w:rsidRDefault="00F13232" w:rsidP="00F13232">
      <w:pPr>
        <w:autoSpaceDE w:val="0"/>
        <w:adjustRightInd w:val="0"/>
        <w:ind w:firstLine="708"/>
        <w:jc w:val="both"/>
        <w:rPr>
          <w:b/>
        </w:rPr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F13232" w:rsidRPr="00AE3564" w:rsidRDefault="00F13232" w:rsidP="00B94647">
      <w:pPr>
        <w:pStyle w:val="Standard"/>
      </w:pPr>
    </w:p>
    <w:p w:rsidR="00ED6DBA" w:rsidRPr="00AE3564" w:rsidRDefault="00ED6DBA" w:rsidP="00B94647">
      <w:pPr>
        <w:pStyle w:val="Standard"/>
      </w:pPr>
    </w:p>
    <w:p w:rsidR="00D22704" w:rsidRPr="00AE3564" w:rsidRDefault="00D22704" w:rsidP="00B94647">
      <w:pPr>
        <w:pStyle w:val="Standard"/>
      </w:pPr>
    </w:p>
    <w:p w:rsidR="00D22704" w:rsidRPr="00AE3564" w:rsidRDefault="00D22704" w:rsidP="00B94647">
      <w:pPr>
        <w:pStyle w:val="Standard"/>
      </w:pPr>
    </w:p>
    <w:p w:rsidR="00D22704" w:rsidRPr="00AE3564" w:rsidRDefault="00D22704" w:rsidP="00B94647">
      <w:pPr>
        <w:pStyle w:val="Standard"/>
      </w:pPr>
    </w:p>
    <w:p w:rsidR="00BD3EEE" w:rsidRPr="00AE3564" w:rsidRDefault="00BD3EEE" w:rsidP="00D22704">
      <w:pPr>
        <w:tabs>
          <w:tab w:val="left" w:pos="465"/>
        </w:tabs>
      </w:pPr>
    </w:p>
    <w:p w:rsidR="00D15BBC" w:rsidRPr="00AE3564" w:rsidRDefault="00D15BBC" w:rsidP="00D15BBC">
      <w:pPr>
        <w:ind w:firstLine="708"/>
        <w:jc w:val="both"/>
        <w:rPr>
          <w:rFonts w:eastAsiaTheme="minorHAnsi"/>
          <w:lang w:eastAsia="en-US"/>
        </w:rPr>
      </w:pPr>
      <w:r w:rsidRPr="00AE3564">
        <w:rPr>
          <w:b/>
        </w:rPr>
        <w:t xml:space="preserve">KARAR NO: 2019/71 – </w:t>
      </w:r>
      <w:r w:rsidRPr="00AE3564">
        <w:rPr>
          <w:rFonts w:eastAsiaTheme="minorHAnsi"/>
          <w:lang w:eastAsia="en-US"/>
        </w:rPr>
        <w:t xml:space="preserve">Üniversitemiz Sosyal Bilimler Enstitüsü Müdürlüğünün </w:t>
      </w:r>
      <w:proofErr w:type="gramStart"/>
      <w:r w:rsidRPr="00AE3564">
        <w:rPr>
          <w:rFonts w:eastAsiaTheme="minorHAnsi"/>
          <w:lang w:eastAsia="en-US"/>
        </w:rPr>
        <w:t>31/05/2019</w:t>
      </w:r>
      <w:proofErr w:type="gramEnd"/>
      <w:r w:rsidRPr="00AE3564">
        <w:rPr>
          <w:rFonts w:eastAsiaTheme="minorHAnsi"/>
          <w:lang w:eastAsia="en-US"/>
        </w:rPr>
        <w:t xml:space="preserve"> tarihli ve 76996591-300-E.3877 sayılı yazısı ekinde gönderilen 28.05.2019 tarihli ve 2019/07/05, 06 no.lu Enstitü Kurulu Kararları üzerine,</w:t>
      </w:r>
    </w:p>
    <w:p w:rsidR="00D15BBC" w:rsidRPr="00AE3564" w:rsidRDefault="00D15BBC" w:rsidP="00D15BBC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a) 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İşletme Anabilim Dalı Başkanlığı ve Sosyoloji Anabilim Dalı Başkanlığının yabancı uyruklu öğrenci kontenjanlarının aşağıdaki şekilde değiştirilmesinin uygun olduğuna,</w:t>
      </w:r>
    </w:p>
    <w:p w:rsidR="00D15BBC" w:rsidRPr="00AE3564" w:rsidRDefault="00D15BBC" w:rsidP="00D15BBC">
      <w:pPr>
        <w:autoSpaceDE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8"/>
        <w:gridCol w:w="1332"/>
        <w:gridCol w:w="1270"/>
      </w:tblGrid>
      <w:tr w:rsidR="00AE3564" w:rsidRPr="00AE3564" w:rsidTr="00FA16F0">
        <w:tc>
          <w:tcPr>
            <w:tcW w:w="6460" w:type="dxa"/>
            <w:vMerge w:val="restart"/>
          </w:tcPr>
          <w:p w:rsidR="00D15BBC" w:rsidRPr="00AE3564" w:rsidRDefault="00D15BBC" w:rsidP="00FA16F0">
            <w:pPr>
              <w:jc w:val="center"/>
              <w:rPr>
                <w:b/>
              </w:rPr>
            </w:pPr>
            <w:r w:rsidRPr="00AE3564">
              <w:rPr>
                <w:b/>
              </w:rPr>
              <w:t>Program</w:t>
            </w:r>
          </w:p>
        </w:tc>
        <w:tc>
          <w:tcPr>
            <w:tcW w:w="2602" w:type="dxa"/>
            <w:gridSpan w:val="2"/>
          </w:tcPr>
          <w:p w:rsidR="00D15BBC" w:rsidRPr="00AE3564" w:rsidRDefault="00D15BBC" w:rsidP="00FA16F0">
            <w:pPr>
              <w:jc w:val="center"/>
              <w:rPr>
                <w:b/>
              </w:rPr>
            </w:pPr>
            <w:r w:rsidRPr="00AE3564">
              <w:rPr>
                <w:b/>
              </w:rPr>
              <w:t>Yabancı Uyruklu Kontenjan</w:t>
            </w:r>
          </w:p>
        </w:tc>
      </w:tr>
      <w:tr w:rsidR="00AE3564" w:rsidRPr="00AE3564" w:rsidTr="00FA16F0">
        <w:tc>
          <w:tcPr>
            <w:tcW w:w="6460" w:type="dxa"/>
            <w:vMerge/>
          </w:tcPr>
          <w:p w:rsidR="00D15BBC" w:rsidRPr="00AE3564" w:rsidRDefault="00D15BBC" w:rsidP="00FA16F0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D15BBC" w:rsidRPr="00AE3564" w:rsidRDefault="00D15BBC" w:rsidP="00FA16F0">
            <w:pPr>
              <w:jc w:val="center"/>
              <w:rPr>
                <w:b/>
              </w:rPr>
            </w:pPr>
            <w:r w:rsidRPr="00AE3564">
              <w:rPr>
                <w:b/>
              </w:rPr>
              <w:t>Eski</w:t>
            </w:r>
          </w:p>
        </w:tc>
        <w:tc>
          <w:tcPr>
            <w:tcW w:w="1270" w:type="dxa"/>
          </w:tcPr>
          <w:p w:rsidR="00D15BBC" w:rsidRPr="00AE3564" w:rsidRDefault="00D15BBC" w:rsidP="00FA16F0">
            <w:pPr>
              <w:jc w:val="center"/>
              <w:rPr>
                <w:b/>
              </w:rPr>
            </w:pPr>
            <w:r w:rsidRPr="00AE3564">
              <w:rPr>
                <w:b/>
              </w:rPr>
              <w:t>Yeni</w:t>
            </w:r>
          </w:p>
        </w:tc>
      </w:tr>
      <w:tr w:rsidR="00AE3564" w:rsidRPr="00AE3564" w:rsidTr="00FA16F0">
        <w:tc>
          <w:tcPr>
            <w:tcW w:w="6460" w:type="dxa"/>
          </w:tcPr>
          <w:p w:rsidR="00D15BBC" w:rsidRPr="00AE3564" w:rsidRDefault="00D15BBC" w:rsidP="00FA16F0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Yönetim ve Organizasyon Doktora Programı (İngilizce)</w:t>
            </w:r>
          </w:p>
        </w:tc>
        <w:tc>
          <w:tcPr>
            <w:tcW w:w="1332" w:type="dxa"/>
          </w:tcPr>
          <w:p w:rsidR="00D15BBC" w:rsidRPr="00AE3564" w:rsidRDefault="00D15BBC" w:rsidP="00FA16F0">
            <w:pPr>
              <w:jc w:val="center"/>
            </w:pPr>
            <w:r w:rsidRPr="00AE3564">
              <w:t>3</w:t>
            </w:r>
          </w:p>
        </w:tc>
        <w:tc>
          <w:tcPr>
            <w:tcW w:w="1270" w:type="dxa"/>
          </w:tcPr>
          <w:p w:rsidR="00D15BBC" w:rsidRPr="00AE3564" w:rsidRDefault="00D15BBC" w:rsidP="00FA16F0">
            <w:pPr>
              <w:jc w:val="center"/>
            </w:pPr>
            <w:r w:rsidRPr="00AE3564">
              <w:t>7</w:t>
            </w:r>
          </w:p>
        </w:tc>
      </w:tr>
      <w:tr w:rsidR="00AE3564" w:rsidRPr="00AE3564" w:rsidTr="00FA16F0">
        <w:tc>
          <w:tcPr>
            <w:tcW w:w="6460" w:type="dxa"/>
          </w:tcPr>
          <w:p w:rsidR="00D15BBC" w:rsidRPr="00AE3564" w:rsidRDefault="00D15BBC" w:rsidP="00FA16F0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İşletme Tezli Yüksek Lisans Programı (İngilizce)</w:t>
            </w:r>
          </w:p>
        </w:tc>
        <w:tc>
          <w:tcPr>
            <w:tcW w:w="1332" w:type="dxa"/>
          </w:tcPr>
          <w:p w:rsidR="00D15BBC" w:rsidRPr="00AE3564" w:rsidRDefault="00D15BBC" w:rsidP="00FA16F0">
            <w:pPr>
              <w:jc w:val="center"/>
            </w:pPr>
            <w:r w:rsidRPr="00AE3564">
              <w:t>5</w:t>
            </w:r>
          </w:p>
        </w:tc>
        <w:tc>
          <w:tcPr>
            <w:tcW w:w="1270" w:type="dxa"/>
          </w:tcPr>
          <w:p w:rsidR="00D15BBC" w:rsidRPr="00AE3564" w:rsidRDefault="00D15BBC" w:rsidP="00FA16F0">
            <w:pPr>
              <w:jc w:val="center"/>
            </w:pPr>
            <w:r w:rsidRPr="00AE3564">
              <w:t>10</w:t>
            </w:r>
          </w:p>
        </w:tc>
      </w:tr>
      <w:tr w:rsidR="00AE3564" w:rsidRPr="00AE3564" w:rsidTr="00FA16F0">
        <w:tc>
          <w:tcPr>
            <w:tcW w:w="6460" w:type="dxa"/>
          </w:tcPr>
          <w:p w:rsidR="00D15BBC" w:rsidRPr="00AE3564" w:rsidRDefault="00D15BBC" w:rsidP="00FA16F0">
            <w:pPr>
              <w:jc w:val="both"/>
              <w:rPr>
                <w:b/>
              </w:rPr>
            </w:pPr>
            <w:r w:rsidRPr="00AE3564">
              <w:rPr>
                <w:rFonts w:eastAsiaTheme="minorHAnsi"/>
                <w:lang w:eastAsia="en-US"/>
              </w:rPr>
              <w:t>Yönetim Organizasyon Tezsiz Yüksek Lisans Programı</w:t>
            </w:r>
          </w:p>
        </w:tc>
        <w:tc>
          <w:tcPr>
            <w:tcW w:w="1332" w:type="dxa"/>
          </w:tcPr>
          <w:p w:rsidR="00D15BBC" w:rsidRPr="00AE3564" w:rsidRDefault="00D15BBC" w:rsidP="00FA16F0">
            <w:pPr>
              <w:jc w:val="center"/>
            </w:pPr>
            <w:r w:rsidRPr="00AE3564">
              <w:t>0</w:t>
            </w:r>
          </w:p>
        </w:tc>
        <w:tc>
          <w:tcPr>
            <w:tcW w:w="1270" w:type="dxa"/>
          </w:tcPr>
          <w:p w:rsidR="00D15BBC" w:rsidRPr="00AE3564" w:rsidRDefault="00D15BBC" w:rsidP="00FA16F0">
            <w:pPr>
              <w:jc w:val="center"/>
            </w:pPr>
            <w:r w:rsidRPr="00AE3564">
              <w:t>10</w:t>
            </w:r>
          </w:p>
        </w:tc>
      </w:tr>
      <w:tr w:rsidR="00AE3564" w:rsidRPr="00AE3564" w:rsidTr="00FA16F0">
        <w:tc>
          <w:tcPr>
            <w:tcW w:w="6460" w:type="dxa"/>
          </w:tcPr>
          <w:p w:rsidR="00D15BBC" w:rsidRPr="00AE3564" w:rsidRDefault="00D15BBC" w:rsidP="00FA16F0">
            <w:pPr>
              <w:jc w:val="both"/>
              <w:rPr>
                <w:rFonts w:eastAsiaTheme="minorHAnsi"/>
                <w:lang w:eastAsia="en-US"/>
              </w:rPr>
            </w:pPr>
            <w:r w:rsidRPr="00AE3564">
              <w:rPr>
                <w:rFonts w:eastAsiaTheme="minorHAnsi"/>
                <w:lang w:eastAsia="en-US"/>
              </w:rPr>
              <w:t xml:space="preserve">İşletme Tezsiz Yüksek Lisans Programı </w:t>
            </w:r>
          </w:p>
        </w:tc>
        <w:tc>
          <w:tcPr>
            <w:tcW w:w="1332" w:type="dxa"/>
          </w:tcPr>
          <w:p w:rsidR="00D15BBC" w:rsidRPr="00AE3564" w:rsidRDefault="00D15BBC" w:rsidP="00FA16F0">
            <w:pPr>
              <w:jc w:val="center"/>
            </w:pPr>
            <w:r w:rsidRPr="00AE3564">
              <w:t>0</w:t>
            </w:r>
          </w:p>
        </w:tc>
        <w:tc>
          <w:tcPr>
            <w:tcW w:w="1270" w:type="dxa"/>
          </w:tcPr>
          <w:p w:rsidR="00D15BBC" w:rsidRPr="00AE3564" w:rsidRDefault="00D15BBC" w:rsidP="00FA16F0">
            <w:pPr>
              <w:jc w:val="center"/>
            </w:pPr>
            <w:r w:rsidRPr="00AE3564">
              <w:t>10</w:t>
            </w:r>
          </w:p>
        </w:tc>
      </w:tr>
      <w:tr w:rsidR="00D15BBC" w:rsidRPr="00AE3564" w:rsidTr="00FA16F0">
        <w:tc>
          <w:tcPr>
            <w:tcW w:w="6460" w:type="dxa"/>
          </w:tcPr>
          <w:p w:rsidR="00D15BBC" w:rsidRPr="00AE3564" w:rsidRDefault="00D15BBC" w:rsidP="00FA16F0">
            <w:pPr>
              <w:jc w:val="both"/>
              <w:rPr>
                <w:rFonts w:eastAsiaTheme="minorHAnsi"/>
                <w:lang w:eastAsia="en-US"/>
              </w:rPr>
            </w:pPr>
            <w:r w:rsidRPr="00AE3564">
              <w:rPr>
                <w:rFonts w:eastAsiaTheme="minorHAnsi"/>
                <w:lang w:eastAsia="en-US"/>
              </w:rPr>
              <w:t>Uygulamalı Sosyal Araştırmalar Tezli Y.L. Programı (İng.)</w:t>
            </w:r>
          </w:p>
        </w:tc>
        <w:tc>
          <w:tcPr>
            <w:tcW w:w="1332" w:type="dxa"/>
          </w:tcPr>
          <w:p w:rsidR="00D15BBC" w:rsidRPr="00AE3564" w:rsidRDefault="00D15BBC" w:rsidP="00FA16F0">
            <w:pPr>
              <w:jc w:val="center"/>
            </w:pPr>
            <w:r w:rsidRPr="00AE3564">
              <w:t>3</w:t>
            </w:r>
          </w:p>
        </w:tc>
        <w:tc>
          <w:tcPr>
            <w:tcW w:w="1270" w:type="dxa"/>
          </w:tcPr>
          <w:p w:rsidR="00D15BBC" w:rsidRPr="00AE3564" w:rsidRDefault="00D15BBC" w:rsidP="00FA16F0">
            <w:pPr>
              <w:jc w:val="center"/>
            </w:pPr>
            <w:r w:rsidRPr="00AE3564">
              <w:t>5</w:t>
            </w:r>
          </w:p>
        </w:tc>
      </w:tr>
    </w:tbl>
    <w:p w:rsidR="00D15BBC" w:rsidRPr="00AE3564" w:rsidRDefault="00D15BBC" w:rsidP="00D15BBC">
      <w:pPr>
        <w:autoSpaceDE w:val="0"/>
        <w:adjustRightInd w:val="0"/>
        <w:ind w:firstLine="708"/>
        <w:jc w:val="both"/>
        <w:rPr>
          <w:b/>
        </w:rPr>
      </w:pPr>
    </w:p>
    <w:p w:rsidR="00D15BBC" w:rsidRPr="00AE3564" w:rsidRDefault="00D15BBC" w:rsidP="00D15BBC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t>b)</w:t>
      </w:r>
      <w:r w:rsidRPr="00AE3564">
        <w:rPr>
          <w:b/>
        </w:rPr>
        <w:t xml:space="preserve"> </w:t>
      </w:r>
      <w:r w:rsidRPr="00AE3564">
        <w:t>İlgili Enstitünün</w:t>
      </w:r>
      <w:r w:rsidRPr="00AE3564">
        <w:rPr>
          <w:b/>
        </w:rPr>
        <w:t xml:space="preserve"> </w:t>
      </w:r>
      <w:r w:rsidRPr="00AE3564">
        <w:rPr>
          <w:rFonts w:eastAsiaTheme="minorHAnsi"/>
          <w:lang w:eastAsia="en-US"/>
        </w:rPr>
        <w:t>2019-2020 Eğitim-Öğretim yılı Güz yarıyılında Kamu Yönetimi Tezli Yüksek Lisans ve Kamu Yönetimi Tezsiz Yüksek Lisans programlarına alınacak öğrenci kontenjanları, adaylarda aranacak şartlar, alım tarihleri ve istenen belgelerin EK-1’de yer aldığı şekliyle kabulüne,</w:t>
      </w:r>
    </w:p>
    <w:p w:rsidR="00D15BBC" w:rsidRPr="00AE3564" w:rsidRDefault="00D15BBC" w:rsidP="00D15BBC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AE3564">
        <w:rPr>
          <w:rFonts w:eastAsiaTheme="minorHAnsi"/>
          <w:lang w:eastAsia="en-US"/>
        </w:rPr>
        <w:t>Oy birliğiyle karar verildi.</w:t>
      </w:r>
    </w:p>
    <w:p w:rsidR="00D15BBC" w:rsidRPr="00AE3564" w:rsidRDefault="00D15BBC" w:rsidP="00D15BBC">
      <w:pPr>
        <w:ind w:firstLine="708"/>
        <w:jc w:val="both"/>
        <w:rPr>
          <w:b/>
        </w:rPr>
      </w:pPr>
    </w:p>
    <w:p w:rsidR="00D15BBC" w:rsidRPr="00AE3564" w:rsidRDefault="00D15BBC" w:rsidP="00D15BBC">
      <w:pPr>
        <w:pStyle w:val="Standard"/>
      </w:pPr>
    </w:p>
    <w:p w:rsidR="00D15BBC" w:rsidRPr="00AE3564" w:rsidRDefault="00D15BBC" w:rsidP="00D15BBC">
      <w:pPr>
        <w:pStyle w:val="Standard"/>
        <w:tabs>
          <w:tab w:val="left" w:pos="567"/>
          <w:tab w:val="left" w:pos="885"/>
        </w:tabs>
        <w:ind w:firstLine="567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  <w:t xml:space="preserve">      ASLI GİBİDİR</w:t>
      </w:r>
    </w:p>
    <w:p w:rsidR="00D15BBC" w:rsidRPr="00AE3564" w:rsidRDefault="00D15BBC" w:rsidP="00D15BBC">
      <w:pPr>
        <w:ind w:left="3180" w:right="-1368" w:firstLine="360"/>
      </w:pPr>
      <w:r w:rsidRPr="00AE3564">
        <w:t xml:space="preserve">         …/…/2019</w:t>
      </w:r>
    </w:p>
    <w:p w:rsidR="00D15BBC" w:rsidRPr="00AE3564" w:rsidRDefault="00D15BBC" w:rsidP="00D15BBC">
      <w:pPr>
        <w:tabs>
          <w:tab w:val="left" w:pos="960"/>
        </w:tabs>
        <w:ind w:left="-360" w:right="-1368" w:hanging="720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</w:p>
    <w:p w:rsidR="00D15BBC" w:rsidRPr="00AE3564" w:rsidRDefault="00D15BBC" w:rsidP="00D15BBC">
      <w:pPr>
        <w:tabs>
          <w:tab w:val="left" w:pos="960"/>
        </w:tabs>
        <w:ind w:right="-1368"/>
      </w:pPr>
    </w:p>
    <w:p w:rsidR="00D15BBC" w:rsidRPr="00AE3564" w:rsidRDefault="00D15BBC" w:rsidP="00D15BBC">
      <w:pPr>
        <w:pStyle w:val="Standard"/>
        <w:jc w:val="center"/>
      </w:pPr>
      <w:r w:rsidRPr="00AE3564">
        <w:t xml:space="preserve">   Saim DURMUŞ</w:t>
      </w:r>
    </w:p>
    <w:p w:rsidR="00D15BBC" w:rsidRPr="00AE3564" w:rsidRDefault="00D15BBC" w:rsidP="00D15BBC">
      <w:pPr>
        <w:pStyle w:val="Standard"/>
        <w:ind w:firstLine="708"/>
      </w:pPr>
      <w:r w:rsidRPr="00AE3564">
        <w:t xml:space="preserve">                                                     Genel Sekreter </w:t>
      </w:r>
    </w:p>
    <w:p w:rsidR="00D15BBC" w:rsidRPr="00AE3564" w:rsidRDefault="00D15BBC" w:rsidP="00D15BBC">
      <w:pPr>
        <w:autoSpaceDE w:val="0"/>
        <w:adjustRightInd w:val="0"/>
        <w:ind w:firstLine="708"/>
        <w:jc w:val="both"/>
        <w:rPr>
          <w:b/>
        </w:rPr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D15BBC" w:rsidRPr="00AE3564" w:rsidRDefault="00D15BBC" w:rsidP="00D22704">
      <w:pPr>
        <w:tabs>
          <w:tab w:val="left" w:pos="465"/>
        </w:tabs>
      </w:pPr>
    </w:p>
    <w:p w:rsidR="00B10121" w:rsidRPr="00AE3564" w:rsidRDefault="00B10121" w:rsidP="00D15BBC">
      <w:pPr>
        <w:ind w:firstLine="708"/>
        <w:jc w:val="both"/>
        <w:rPr>
          <w:b/>
        </w:rPr>
      </w:pPr>
    </w:p>
    <w:p w:rsidR="00B10121" w:rsidRPr="00AE3564" w:rsidRDefault="00B10121" w:rsidP="00B10121">
      <w:pPr>
        <w:pStyle w:val="AralkYok"/>
        <w:ind w:firstLine="708"/>
        <w:jc w:val="both"/>
      </w:pPr>
      <w:r w:rsidRPr="00AE3564">
        <w:rPr>
          <w:b/>
        </w:rPr>
        <w:t xml:space="preserve">KARAR NO: 2019/72 – </w:t>
      </w:r>
      <w:proofErr w:type="gramStart"/>
      <w:r w:rsidRPr="00AE3564">
        <w:t>02/11/2018</w:t>
      </w:r>
      <w:proofErr w:type="gramEnd"/>
      <w:r w:rsidRPr="00AE3564">
        <w:t xml:space="preserve"> tarihli Resmi </w:t>
      </w:r>
      <w:proofErr w:type="spellStart"/>
      <w:r w:rsidRPr="00AE3564">
        <w:t>Gazete’de</w:t>
      </w:r>
      <w:proofErr w:type="spellEnd"/>
      <w:r w:rsidRPr="00AE3564">
        <w:t xml:space="preserve"> yayımlanarak yürürlüğe giren “Devlet Yükseköğretim Kurumlarında Öğretim Elemanı Norm Kadrolarının Belirlenmesi ve Kullanılmasına İlişkin Yönetmelik” in Norm kadroların Belirlenmesi başlıklı 4’üncü maddesinin yedinci fıkrasında geçen </w:t>
      </w:r>
      <w:r w:rsidRPr="00AE3564">
        <w:rPr>
          <w:i/>
        </w:rPr>
        <w:t>“…Bunun dışındaki araştırma görevlisi norm kadroları; öğrenci sayısı, araştırma, proje geliştirme gibi faaliyetler dikkate alınarak ilgili akademik kurulların uygun görüşü üzerine üniversite senatosu tarafından belirlenir.”</w:t>
      </w:r>
      <w:r w:rsidRPr="00AE3564">
        <w:t xml:space="preserve"> hükmü gereğince 2019 yılı için aşağıdaki tablodaki araştırma görevlisi kadrolarının kabulüne ve 09/11/2018 tarihli ve 30590 sayılı Resmi </w:t>
      </w:r>
      <w:proofErr w:type="spellStart"/>
      <w:r w:rsidRPr="00AE3564">
        <w:t>Gazete’de</w:t>
      </w:r>
      <w:proofErr w:type="spellEnd"/>
      <w:r w:rsidRPr="00AE3564">
        <w:t xml:space="preserve"> yayımlanan “Öğretim Üyesi Dışındaki Öğretim Elemanı Kadrolarına Yapılacak Atamalarda Uygulanacak Merkezi Sınav ile Giriş Sınavlarına İlişkin Usul ve Esaslar Hakkında </w:t>
      </w:r>
      <w:proofErr w:type="spellStart"/>
      <w:r w:rsidRPr="00AE3564">
        <w:t>Yönetmelik”in</w:t>
      </w:r>
      <w:proofErr w:type="spellEnd"/>
      <w:r w:rsidRPr="00AE3564">
        <w:t xml:space="preserve"> 6’ncı maddesi ikinci fıkrası kapsamında Üniversitemiz birimlerine alınacak araştırma görevlisi ve öğretim görevlisi kadroları için ALES ve Yabancı Dil asgari puanlarının hizalarında belirlenen şekliyle kabulüne oy birliği ile karar verildi.                            </w:t>
      </w:r>
    </w:p>
    <w:p w:rsidR="00B10121" w:rsidRPr="00AE3564" w:rsidRDefault="00B10121" w:rsidP="00B10121">
      <w:pPr>
        <w:pStyle w:val="AralkYok"/>
        <w:ind w:firstLine="708"/>
        <w:jc w:val="both"/>
        <w:rPr>
          <w:rFonts w:cs="Times New Roman"/>
        </w:rPr>
      </w:pPr>
    </w:p>
    <w:tbl>
      <w:tblPr>
        <w:tblStyle w:val="TableGrid"/>
        <w:tblW w:w="9923" w:type="dxa"/>
        <w:tblInd w:w="-145" w:type="dxa"/>
        <w:tblLayout w:type="fixed"/>
        <w:tblCellMar>
          <w:top w:w="58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276"/>
        <w:gridCol w:w="1701"/>
        <w:gridCol w:w="1701"/>
      </w:tblGrid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121" w:rsidRPr="00AE3564" w:rsidRDefault="00B10121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FAKÜLTE/</w:t>
            </w:r>
          </w:p>
          <w:p w:rsidR="00B10121" w:rsidRPr="00AE3564" w:rsidRDefault="00B10121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ENSTİTÜ/</w:t>
            </w:r>
          </w:p>
          <w:p w:rsidR="00B10121" w:rsidRPr="00AE3564" w:rsidRDefault="00B10121" w:rsidP="000A203D">
            <w:pPr>
              <w:ind w:right="162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YÜKSEKOKUL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UNVAN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ALES PUANI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b/>
                <w:sz w:val="20"/>
                <w:szCs w:val="20"/>
              </w:rPr>
            </w:pPr>
            <w:r w:rsidRPr="00AE3564">
              <w:rPr>
                <w:b/>
                <w:sz w:val="20"/>
                <w:szCs w:val="20"/>
              </w:rPr>
              <w:t>YABANCI DİL PUANI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Sosyal ve Beşeri Bilimler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Sosyal ve Beşeri Bilimler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Sosyoloji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Kurumlar Sosyolojisi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Siyasal Bilgiler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Siyasal Bilgiler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0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47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6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85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121" w:rsidRPr="00AE3564" w:rsidRDefault="00B10121" w:rsidP="000A203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Dini İlimler Fak.</w:t>
            </w:r>
          </w:p>
          <w:p w:rsidR="00B10121" w:rsidRPr="00AE3564" w:rsidRDefault="00B10121" w:rsidP="000A203D">
            <w:pPr>
              <w:ind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İslam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Dini İlimler Fak.</w:t>
            </w:r>
          </w:p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Dinler Tarihi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Hukuk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Kamu Hukuku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İslam Hukuku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Hukuk Fak.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</w:p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Özel Hukuk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İş ve Sosyal Güvenlik Hukuku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Doğu ve Afrika Çalışmaları Ens.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Afrika Çalışmaları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Arş.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  <w:tr w:rsidR="00AE3564" w:rsidRPr="00AE3564" w:rsidTr="000A203D">
        <w:trPr>
          <w:trHeight w:val="6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62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 Yüksekokulu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ind w:right="153"/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Yabancı Diller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proofErr w:type="spellStart"/>
            <w:r w:rsidRPr="00AE3564">
              <w:rPr>
                <w:sz w:val="20"/>
                <w:szCs w:val="20"/>
              </w:rPr>
              <w:t>Öğr</w:t>
            </w:r>
            <w:proofErr w:type="spellEnd"/>
            <w:r w:rsidRPr="00AE3564">
              <w:rPr>
                <w:sz w:val="20"/>
                <w:szCs w:val="20"/>
              </w:rPr>
              <w:t>. Gör.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121" w:rsidRPr="00AE3564" w:rsidRDefault="00B10121" w:rsidP="000A203D">
            <w:pPr>
              <w:jc w:val="center"/>
              <w:rPr>
                <w:sz w:val="20"/>
                <w:szCs w:val="20"/>
              </w:rPr>
            </w:pPr>
            <w:r w:rsidRPr="00AE3564">
              <w:rPr>
                <w:sz w:val="20"/>
                <w:szCs w:val="20"/>
              </w:rPr>
              <w:t>80</w:t>
            </w:r>
          </w:p>
        </w:tc>
      </w:tr>
    </w:tbl>
    <w:p w:rsidR="00B10121" w:rsidRPr="00AE3564" w:rsidRDefault="00B10121" w:rsidP="00B10121"/>
    <w:p w:rsidR="00D15BBC" w:rsidRPr="00AE3564" w:rsidRDefault="00D15BBC" w:rsidP="00D22704">
      <w:pPr>
        <w:tabs>
          <w:tab w:val="left" w:pos="465"/>
        </w:tabs>
        <w:rPr>
          <w:highlight w:val="yellow"/>
        </w:rPr>
      </w:pPr>
    </w:p>
    <w:p w:rsidR="00D15BBC" w:rsidRDefault="00D15BBC" w:rsidP="00D15BBC">
      <w:pPr>
        <w:pStyle w:val="Standard"/>
        <w:rPr>
          <w:kern w:val="0"/>
          <w:highlight w:val="yellow"/>
        </w:rPr>
      </w:pPr>
    </w:p>
    <w:p w:rsidR="00353FBD" w:rsidRPr="00AE3564" w:rsidRDefault="00353FBD" w:rsidP="00D15BBC">
      <w:pPr>
        <w:pStyle w:val="Standard"/>
        <w:rPr>
          <w:highlight w:val="yellow"/>
        </w:rPr>
      </w:pPr>
    </w:p>
    <w:p w:rsidR="00B10121" w:rsidRPr="00AE3564" w:rsidRDefault="00D15BBC" w:rsidP="00B10121">
      <w:pPr>
        <w:pStyle w:val="Standard"/>
        <w:tabs>
          <w:tab w:val="left" w:pos="567"/>
          <w:tab w:val="left" w:pos="885"/>
        </w:tabs>
        <w:ind w:firstLine="567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  <w:t xml:space="preserve">      </w:t>
      </w:r>
      <w:r w:rsidR="00B10121" w:rsidRPr="00AE3564">
        <w:t>ASLI GİBİDİR</w:t>
      </w:r>
    </w:p>
    <w:p w:rsidR="00B10121" w:rsidRPr="00AE3564" w:rsidRDefault="00B10121" w:rsidP="00B10121">
      <w:pPr>
        <w:ind w:left="3180" w:right="-1368" w:firstLine="360"/>
      </w:pPr>
      <w:r w:rsidRPr="00AE3564">
        <w:t xml:space="preserve">         …/…/2019</w:t>
      </w:r>
    </w:p>
    <w:p w:rsidR="00B10121" w:rsidRPr="00AE3564" w:rsidRDefault="00B10121" w:rsidP="00B10121">
      <w:pPr>
        <w:tabs>
          <w:tab w:val="left" w:pos="960"/>
        </w:tabs>
        <w:ind w:left="-360" w:right="-1368" w:hanging="720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</w:p>
    <w:p w:rsidR="00B10121" w:rsidRPr="00AE3564" w:rsidRDefault="00B10121" w:rsidP="00B10121">
      <w:pPr>
        <w:tabs>
          <w:tab w:val="left" w:pos="960"/>
        </w:tabs>
        <w:ind w:left="-360" w:right="-1368" w:hanging="720"/>
      </w:pPr>
    </w:p>
    <w:p w:rsidR="00B10121" w:rsidRPr="00AE3564" w:rsidRDefault="00B10121" w:rsidP="00B10121">
      <w:pPr>
        <w:tabs>
          <w:tab w:val="left" w:pos="960"/>
        </w:tabs>
        <w:ind w:left="-360" w:right="-1368" w:hanging="720"/>
      </w:pPr>
    </w:p>
    <w:p w:rsidR="00B10121" w:rsidRPr="00AE3564" w:rsidRDefault="00B10121" w:rsidP="00B10121">
      <w:pPr>
        <w:pStyle w:val="Standard"/>
        <w:jc w:val="center"/>
      </w:pPr>
      <w:r w:rsidRPr="00AE3564">
        <w:t xml:space="preserve">   Saim DURMUŞ</w:t>
      </w:r>
    </w:p>
    <w:p w:rsidR="00B10121" w:rsidRPr="00AE3564" w:rsidRDefault="00B10121" w:rsidP="00B10121">
      <w:pPr>
        <w:pStyle w:val="Standard"/>
        <w:ind w:firstLine="708"/>
      </w:pPr>
      <w:r w:rsidRPr="00AE3564">
        <w:t xml:space="preserve">                                                     Genel Sekreter </w:t>
      </w:r>
    </w:p>
    <w:p w:rsidR="00D15BBC" w:rsidRPr="00AE3564" w:rsidRDefault="00D15BBC" w:rsidP="00B10121">
      <w:pPr>
        <w:pStyle w:val="Standard"/>
        <w:tabs>
          <w:tab w:val="left" w:pos="567"/>
          <w:tab w:val="left" w:pos="885"/>
        </w:tabs>
        <w:ind w:firstLine="567"/>
      </w:pPr>
    </w:p>
    <w:p w:rsidR="00D15BBC" w:rsidRPr="00AE3564" w:rsidRDefault="00D15BBC" w:rsidP="00D15BBC">
      <w:pPr>
        <w:autoSpaceDE w:val="0"/>
        <w:adjustRightInd w:val="0"/>
        <w:ind w:firstLine="708"/>
        <w:jc w:val="both"/>
        <w:rPr>
          <w:b/>
          <w:highlight w:val="yellow"/>
        </w:rPr>
      </w:pPr>
    </w:p>
    <w:p w:rsidR="00D15BBC" w:rsidRPr="00AE3564" w:rsidRDefault="00D15BBC" w:rsidP="00D22704">
      <w:pPr>
        <w:tabs>
          <w:tab w:val="left" w:pos="465"/>
        </w:tabs>
        <w:rPr>
          <w:highlight w:val="yellow"/>
        </w:rPr>
      </w:pPr>
    </w:p>
    <w:p w:rsidR="00D15BBC" w:rsidRPr="00AE3564" w:rsidRDefault="00D15BBC" w:rsidP="00D22704">
      <w:pPr>
        <w:tabs>
          <w:tab w:val="left" w:pos="465"/>
        </w:tabs>
        <w:rPr>
          <w:highlight w:val="yellow"/>
        </w:rPr>
      </w:pPr>
    </w:p>
    <w:p w:rsidR="00D15BBC" w:rsidRPr="00AE3564" w:rsidRDefault="00D15BBC" w:rsidP="00D22704">
      <w:pPr>
        <w:tabs>
          <w:tab w:val="left" w:pos="465"/>
        </w:tabs>
        <w:rPr>
          <w:highlight w:val="yellow"/>
        </w:rPr>
      </w:pPr>
    </w:p>
    <w:p w:rsidR="00D15BBC" w:rsidRPr="00AE3564" w:rsidRDefault="00D15BBC" w:rsidP="00D22704">
      <w:pPr>
        <w:tabs>
          <w:tab w:val="left" w:pos="465"/>
        </w:tabs>
        <w:rPr>
          <w:highlight w:val="yellow"/>
        </w:rPr>
      </w:pPr>
    </w:p>
    <w:p w:rsidR="00D15BBC" w:rsidRPr="00AE3564" w:rsidRDefault="00D15BBC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D22704">
      <w:pPr>
        <w:tabs>
          <w:tab w:val="left" w:pos="465"/>
        </w:tabs>
        <w:rPr>
          <w:highlight w:val="yellow"/>
        </w:rPr>
      </w:pPr>
    </w:p>
    <w:p w:rsidR="00B10121" w:rsidRPr="00AE3564" w:rsidRDefault="00B10121" w:rsidP="00B10121">
      <w:pPr>
        <w:ind w:firstLine="708"/>
        <w:jc w:val="both"/>
      </w:pPr>
      <w:r w:rsidRPr="00AE3564">
        <w:rPr>
          <w:b/>
        </w:rPr>
        <w:t xml:space="preserve">KARAR NO: 2019/73 – </w:t>
      </w:r>
      <w:r w:rsidRPr="00AE3564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AE3564">
        <w:rPr>
          <w:rFonts w:eastAsiaTheme="minorHAnsi"/>
          <w:lang w:eastAsia="en-US"/>
        </w:rPr>
        <w:t>29/05/2019</w:t>
      </w:r>
      <w:proofErr w:type="gramEnd"/>
      <w:r w:rsidRPr="00AE3564">
        <w:rPr>
          <w:rFonts w:eastAsiaTheme="minorHAnsi"/>
          <w:lang w:eastAsia="en-US"/>
        </w:rPr>
        <w:t xml:space="preserve"> tarihli ve 89852727-010.04-E.3820 sayılı yazısında belirtilen 28/05/2019 tarihli ve 2019/06 no.lu Eğitim Komisyonu toplantısının 5 sayılı kararı üzerine, “Ankara Sosyal Bilimler Üniversitesi </w:t>
      </w:r>
      <w:proofErr w:type="spellStart"/>
      <w:r w:rsidRPr="00AE3564">
        <w:rPr>
          <w:rFonts w:eastAsiaTheme="minorHAnsi"/>
          <w:lang w:eastAsia="en-US"/>
        </w:rPr>
        <w:t>Yandal</w:t>
      </w:r>
      <w:proofErr w:type="spellEnd"/>
      <w:r w:rsidRPr="00AE3564">
        <w:rPr>
          <w:rFonts w:eastAsiaTheme="minorHAnsi"/>
          <w:lang w:eastAsia="en-US"/>
        </w:rPr>
        <w:t xml:space="preserve"> Programı Yönergesinde Değişiklik Yapılmasına Dair Yönerge </w:t>
      </w:r>
      <w:proofErr w:type="spellStart"/>
      <w:r w:rsidRPr="00AE3564">
        <w:rPr>
          <w:rFonts w:eastAsiaTheme="minorHAnsi"/>
          <w:lang w:eastAsia="en-US"/>
        </w:rPr>
        <w:t>Taslağı”nın</w:t>
      </w:r>
      <w:proofErr w:type="spellEnd"/>
      <w:r w:rsidRPr="00AE3564">
        <w:rPr>
          <w:rFonts w:eastAsiaTheme="minorHAnsi"/>
          <w:lang w:eastAsia="en-US"/>
        </w:rPr>
        <w:t xml:space="preserve"> EK-2’de yer aldığı şekliyle kabulüne oy birliğiyle karar verildi.</w:t>
      </w:r>
    </w:p>
    <w:p w:rsidR="00B10121" w:rsidRPr="00AE3564" w:rsidRDefault="00B10121" w:rsidP="00B10121">
      <w:pPr>
        <w:ind w:firstLine="708"/>
        <w:jc w:val="both"/>
      </w:pPr>
    </w:p>
    <w:p w:rsidR="00B10121" w:rsidRPr="00AE3564" w:rsidRDefault="00B10121" w:rsidP="00D22704">
      <w:pPr>
        <w:tabs>
          <w:tab w:val="left" w:pos="465"/>
        </w:tabs>
      </w:pPr>
    </w:p>
    <w:p w:rsidR="00B10121" w:rsidRPr="00AE3564" w:rsidRDefault="00B10121" w:rsidP="00D22704">
      <w:pPr>
        <w:tabs>
          <w:tab w:val="left" w:pos="465"/>
        </w:tabs>
      </w:pPr>
    </w:p>
    <w:p w:rsidR="00B10121" w:rsidRPr="00AE3564" w:rsidRDefault="00B10121" w:rsidP="00B10121">
      <w:pPr>
        <w:pStyle w:val="Standard"/>
      </w:pPr>
    </w:p>
    <w:p w:rsidR="00B10121" w:rsidRPr="00AE3564" w:rsidRDefault="00B10121" w:rsidP="00B10121">
      <w:pPr>
        <w:pStyle w:val="Standard"/>
        <w:tabs>
          <w:tab w:val="left" w:pos="567"/>
          <w:tab w:val="left" w:pos="885"/>
        </w:tabs>
        <w:ind w:firstLine="567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  <w:t xml:space="preserve">      ASLI GİBİDİR</w:t>
      </w:r>
    </w:p>
    <w:p w:rsidR="00B10121" w:rsidRPr="00AE3564" w:rsidRDefault="00B10121" w:rsidP="00B10121">
      <w:pPr>
        <w:ind w:left="3180" w:right="-1368" w:firstLine="360"/>
      </w:pPr>
      <w:r w:rsidRPr="00AE3564">
        <w:t xml:space="preserve">         …/…/2019</w:t>
      </w:r>
    </w:p>
    <w:p w:rsidR="00B10121" w:rsidRPr="00AE3564" w:rsidRDefault="00B10121" w:rsidP="00B10121">
      <w:pPr>
        <w:tabs>
          <w:tab w:val="left" w:pos="960"/>
        </w:tabs>
        <w:ind w:left="-360" w:right="-1368" w:hanging="720"/>
      </w:pP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  <w:r w:rsidRPr="00AE3564">
        <w:tab/>
      </w:r>
    </w:p>
    <w:p w:rsidR="00B10121" w:rsidRPr="00AE3564" w:rsidRDefault="00B10121" w:rsidP="00B10121">
      <w:pPr>
        <w:tabs>
          <w:tab w:val="left" w:pos="960"/>
        </w:tabs>
        <w:ind w:right="-1368"/>
      </w:pPr>
    </w:p>
    <w:p w:rsidR="00B10121" w:rsidRPr="00AE3564" w:rsidRDefault="00B10121" w:rsidP="00B10121">
      <w:pPr>
        <w:pStyle w:val="Standard"/>
        <w:jc w:val="center"/>
      </w:pPr>
      <w:r w:rsidRPr="00AE3564">
        <w:t xml:space="preserve">   Saim DURMUŞ</w:t>
      </w:r>
    </w:p>
    <w:p w:rsidR="00B10121" w:rsidRPr="00AE3564" w:rsidRDefault="00B10121" w:rsidP="00B10121">
      <w:pPr>
        <w:pStyle w:val="Standard"/>
        <w:ind w:firstLine="708"/>
      </w:pPr>
      <w:r w:rsidRPr="00AE3564">
        <w:t xml:space="preserve">                                                     Genel Sekreter </w:t>
      </w:r>
    </w:p>
    <w:p w:rsidR="00B10121" w:rsidRPr="00AE3564" w:rsidRDefault="00B10121" w:rsidP="00D22704">
      <w:pPr>
        <w:tabs>
          <w:tab w:val="left" w:pos="465"/>
        </w:tabs>
      </w:pPr>
    </w:p>
    <w:p w:rsidR="00B10121" w:rsidRPr="00AE3564" w:rsidRDefault="00B10121" w:rsidP="00D22704">
      <w:pPr>
        <w:tabs>
          <w:tab w:val="left" w:pos="465"/>
        </w:tabs>
      </w:pPr>
    </w:p>
    <w:sectPr w:rsidR="00B10121" w:rsidRPr="00AE3564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81" w:rsidRDefault="00505581" w:rsidP="0088694F">
      <w:r>
        <w:separator/>
      </w:r>
    </w:p>
  </w:endnote>
  <w:endnote w:type="continuationSeparator" w:id="0">
    <w:p w:rsidR="00505581" w:rsidRDefault="00505581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43704"/>
      <w:docPartObj>
        <w:docPartGallery w:val="Page Numbers (Bottom of Page)"/>
        <w:docPartUnique/>
      </w:docPartObj>
    </w:sdtPr>
    <w:sdtEndPr/>
    <w:sdtContent>
      <w:p w:rsidR="00505581" w:rsidRDefault="005055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BD">
          <w:rPr>
            <w:noProof/>
          </w:rPr>
          <w:t>- 2 -</w:t>
        </w:r>
        <w:r>
          <w:fldChar w:fldCharType="end"/>
        </w:r>
      </w:p>
    </w:sdtContent>
  </w:sdt>
  <w:p w:rsidR="00505581" w:rsidRDefault="005055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81" w:rsidRDefault="00505581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81" w:rsidRDefault="00505581" w:rsidP="0088694F">
      <w:r>
        <w:separator/>
      </w:r>
    </w:p>
  </w:footnote>
  <w:footnote w:type="continuationSeparator" w:id="0">
    <w:p w:rsidR="00505581" w:rsidRDefault="00505581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81" w:rsidRDefault="00505581" w:rsidP="00C73874">
    <w:pPr>
      <w:pStyle w:val="stbilgi"/>
      <w:jc w:val="center"/>
      <w:rPr>
        <w:b/>
      </w:rPr>
    </w:pPr>
    <w:r>
      <w:rPr>
        <w:b/>
      </w:rPr>
      <w:t>T.C.</w:t>
    </w:r>
  </w:p>
  <w:p w:rsidR="00505581" w:rsidRDefault="00505581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05581" w:rsidRPr="00330975" w:rsidRDefault="00505581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05581" w:rsidRDefault="00505581" w:rsidP="0088694F">
    <w:pPr>
      <w:pStyle w:val="stbilgi1"/>
    </w:pPr>
  </w:p>
  <w:p w:rsidR="00505581" w:rsidRPr="0098243E" w:rsidRDefault="00505581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98243E">
      <w:t>OTURUM TARİHİ                            OTURUM SAYISI                             KARAR SAYISI</w:t>
    </w:r>
  </w:p>
  <w:p w:rsidR="00505581" w:rsidRDefault="00643AE2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13</w:t>
    </w:r>
    <w:r w:rsidR="00A76414">
      <w:t>.</w:t>
    </w:r>
    <w:r>
      <w:t>06</w:t>
    </w:r>
    <w:r w:rsidR="00F01AC8">
      <w:t>.2019</w:t>
    </w:r>
    <w:r w:rsidR="00505581" w:rsidRPr="000C6B40">
      <w:t xml:space="preserve">                                                     </w:t>
    </w:r>
    <w:r w:rsidR="00232855">
      <w:t>1</w:t>
    </w:r>
    <w:r>
      <w:t>3</w:t>
    </w:r>
    <w:r w:rsidR="00505581" w:rsidRPr="000C6B40">
      <w:t xml:space="preserve">                  </w:t>
    </w:r>
    <w:r w:rsidR="00505581">
      <w:t xml:space="preserve">                            2019</w:t>
    </w:r>
    <w:r w:rsidR="00505581" w:rsidRPr="000C6B40">
      <w:t xml:space="preserve"> / </w:t>
    </w:r>
    <w:r w:rsidR="00466D93">
      <w:t>68-73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CD"/>
    <w:multiLevelType w:val="hybridMultilevel"/>
    <w:tmpl w:val="4448D464"/>
    <w:lvl w:ilvl="0" w:tplc="F0E2A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FE747E"/>
    <w:multiLevelType w:val="hybridMultilevel"/>
    <w:tmpl w:val="DA163C44"/>
    <w:lvl w:ilvl="0" w:tplc="BE9CFEA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80FBE"/>
    <w:multiLevelType w:val="hybridMultilevel"/>
    <w:tmpl w:val="0F7079DA"/>
    <w:lvl w:ilvl="0" w:tplc="1F7AD30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8E2F10"/>
    <w:multiLevelType w:val="hybridMultilevel"/>
    <w:tmpl w:val="808852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70A3"/>
    <w:multiLevelType w:val="hybridMultilevel"/>
    <w:tmpl w:val="F7DE88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1158FA"/>
    <w:multiLevelType w:val="hybridMultilevel"/>
    <w:tmpl w:val="4F388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30D65CC"/>
    <w:multiLevelType w:val="hybridMultilevel"/>
    <w:tmpl w:val="BD4A2F4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8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2780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0C05"/>
    <w:rsid w:val="00041690"/>
    <w:rsid w:val="00042B37"/>
    <w:rsid w:val="000446E4"/>
    <w:rsid w:val="00044DC9"/>
    <w:rsid w:val="00045BF4"/>
    <w:rsid w:val="0004730E"/>
    <w:rsid w:val="00047C39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137"/>
    <w:rsid w:val="000915D0"/>
    <w:rsid w:val="0009372B"/>
    <w:rsid w:val="00095347"/>
    <w:rsid w:val="00096EA4"/>
    <w:rsid w:val="000975B5"/>
    <w:rsid w:val="000A07D6"/>
    <w:rsid w:val="000A105E"/>
    <w:rsid w:val="000A1797"/>
    <w:rsid w:val="000A22A8"/>
    <w:rsid w:val="000A3398"/>
    <w:rsid w:val="000A394A"/>
    <w:rsid w:val="000A55FD"/>
    <w:rsid w:val="000A581D"/>
    <w:rsid w:val="000A5D0D"/>
    <w:rsid w:val="000A6537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2457"/>
    <w:rsid w:val="000C4F96"/>
    <w:rsid w:val="000C56F3"/>
    <w:rsid w:val="000C5B32"/>
    <w:rsid w:val="000C6B40"/>
    <w:rsid w:val="000D032C"/>
    <w:rsid w:val="000D0C48"/>
    <w:rsid w:val="000D1423"/>
    <w:rsid w:val="000D6FB3"/>
    <w:rsid w:val="000E0E5F"/>
    <w:rsid w:val="000E1797"/>
    <w:rsid w:val="000E2171"/>
    <w:rsid w:val="000E2602"/>
    <w:rsid w:val="000E2CFC"/>
    <w:rsid w:val="000E3829"/>
    <w:rsid w:val="000E6B6E"/>
    <w:rsid w:val="000F068F"/>
    <w:rsid w:val="000F0CF2"/>
    <w:rsid w:val="000F4025"/>
    <w:rsid w:val="000F4258"/>
    <w:rsid w:val="000F4CBA"/>
    <w:rsid w:val="000F4E2D"/>
    <w:rsid w:val="000F51A8"/>
    <w:rsid w:val="000F5973"/>
    <w:rsid w:val="000F6264"/>
    <w:rsid w:val="000F6AA1"/>
    <w:rsid w:val="000F6C66"/>
    <w:rsid w:val="000F7236"/>
    <w:rsid w:val="00100F43"/>
    <w:rsid w:val="001019F9"/>
    <w:rsid w:val="00101B8F"/>
    <w:rsid w:val="001023E5"/>
    <w:rsid w:val="0010297A"/>
    <w:rsid w:val="001053E7"/>
    <w:rsid w:val="0010598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9A9"/>
    <w:rsid w:val="00127B45"/>
    <w:rsid w:val="001310DD"/>
    <w:rsid w:val="00132F47"/>
    <w:rsid w:val="001332C8"/>
    <w:rsid w:val="00134E43"/>
    <w:rsid w:val="00137FBB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0FC9"/>
    <w:rsid w:val="00161145"/>
    <w:rsid w:val="00162969"/>
    <w:rsid w:val="00162A58"/>
    <w:rsid w:val="001663FD"/>
    <w:rsid w:val="00166EFD"/>
    <w:rsid w:val="00167873"/>
    <w:rsid w:val="00170862"/>
    <w:rsid w:val="00171681"/>
    <w:rsid w:val="0017299E"/>
    <w:rsid w:val="00172C6B"/>
    <w:rsid w:val="00173C9C"/>
    <w:rsid w:val="0017515A"/>
    <w:rsid w:val="00177A3A"/>
    <w:rsid w:val="00181141"/>
    <w:rsid w:val="0018195F"/>
    <w:rsid w:val="001827AE"/>
    <w:rsid w:val="001839E6"/>
    <w:rsid w:val="001843AC"/>
    <w:rsid w:val="00184471"/>
    <w:rsid w:val="00184E86"/>
    <w:rsid w:val="001852F5"/>
    <w:rsid w:val="00190EB0"/>
    <w:rsid w:val="001910D8"/>
    <w:rsid w:val="001914C5"/>
    <w:rsid w:val="00191A2A"/>
    <w:rsid w:val="001923FB"/>
    <w:rsid w:val="001938DA"/>
    <w:rsid w:val="0019477A"/>
    <w:rsid w:val="00194D41"/>
    <w:rsid w:val="001965FE"/>
    <w:rsid w:val="0019797B"/>
    <w:rsid w:val="001A1DAA"/>
    <w:rsid w:val="001A4F58"/>
    <w:rsid w:val="001A566C"/>
    <w:rsid w:val="001B083A"/>
    <w:rsid w:val="001B4D8A"/>
    <w:rsid w:val="001B5991"/>
    <w:rsid w:val="001B61D6"/>
    <w:rsid w:val="001B7940"/>
    <w:rsid w:val="001C03D7"/>
    <w:rsid w:val="001C16A4"/>
    <w:rsid w:val="001C1F28"/>
    <w:rsid w:val="001C24A3"/>
    <w:rsid w:val="001C284C"/>
    <w:rsid w:val="001C2B77"/>
    <w:rsid w:val="001C3B3C"/>
    <w:rsid w:val="001C3E7E"/>
    <w:rsid w:val="001C4095"/>
    <w:rsid w:val="001C48A9"/>
    <w:rsid w:val="001C491B"/>
    <w:rsid w:val="001C4B99"/>
    <w:rsid w:val="001C4F87"/>
    <w:rsid w:val="001D06D8"/>
    <w:rsid w:val="001D2E6A"/>
    <w:rsid w:val="001D363D"/>
    <w:rsid w:val="001D37B8"/>
    <w:rsid w:val="001D6749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477E"/>
    <w:rsid w:val="001F58B0"/>
    <w:rsid w:val="001F7C91"/>
    <w:rsid w:val="001F7F8B"/>
    <w:rsid w:val="002005F6"/>
    <w:rsid w:val="002015B9"/>
    <w:rsid w:val="002018BB"/>
    <w:rsid w:val="00202127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4FF2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3B4"/>
    <w:rsid w:val="002274F5"/>
    <w:rsid w:val="002277B4"/>
    <w:rsid w:val="00231D9F"/>
    <w:rsid w:val="00232855"/>
    <w:rsid w:val="00233148"/>
    <w:rsid w:val="002348C3"/>
    <w:rsid w:val="00234EE3"/>
    <w:rsid w:val="00235873"/>
    <w:rsid w:val="00236735"/>
    <w:rsid w:val="00236F70"/>
    <w:rsid w:val="00237533"/>
    <w:rsid w:val="0023790C"/>
    <w:rsid w:val="00237AA0"/>
    <w:rsid w:val="0024003C"/>
    <w:rsid w:val="00240639"/>
    <w:rsid w:val="00240C8E"/>
    <w:rsid w:val="00241BAD"/>
    <w:rsid w:val="002425F3"/>
    <w:rsid w:val="002432B0"/>
    <w:rsid w:val="002467B2"/>
    <w:rsid w:val="00246982"/>
    <w:rsid w:val="00247BEF"/>
    <w:rsid w:val="002504BF"/>
    <w:rsid w:val="0025206B"/>
    <w:rsid w:val="00256B8E"/>
    <w:rsid w:val="00256B93"/>
    <w:rsid w:val="00260529"/>
    <w:rsid w:val="00260562"/>
    <w:rsid w:val="00260C9B"/>
    <w:rsid w:val="00260EA4"/>
    <w:rsid w:val="00262336"/>
    <w:rsid w:val="00263A82"/>
    <w:rsid w:val="00263EBC"/>
    <w:rsid w:val="00264FF7"/>
    <w:rsid w:val="002654DD"/>
    <w:rsid w:val="00265FB3"/>
    <w:rsid w:val="0026709C"/>
    <w:rsid w:val="00270306"/>
    <w:rsid w:val="00270AD8"/>
    <w:rsid w:val="00270E20"/>
    <w:rsid w:val="002712E0"/>
    <w:rsid w:val="0027347E"/>
    <w:rsid w:val="002734B7"/>
    <w:rsid w:val="00274217"/>
    <w:rsid w:val="00274E3F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2A78"/>
    <w:rsid w:val="0029505E"/>
    <w:rsid w:val="0029796F"/>
    <w:rsid w:val="002A00F1"/>
    <w:rsid w:val="002A0432"/>
    <w:rsid w:val="002A1141"/>
    <w:rsid w:val="002A22D8"/>
    <w:rsid w:val="002A243A"/>
    <w:rsid w:val="002A5C80"/>
    <w:rsid w:val="002A63D1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4A50"/>
    <w:rsid w:val="002C6F39"/>
    <w:rsid w:val="002C7740"/>
    <w:rsid w:val="002C7AA0"/>
    <w:rsid w:val="002D1292"/>
    <w:rsid w:val="002D1E16"/>
    <w:rsid w:val="002D27BB"/>
    <w:rsid w:val="002D2B2A"/>
    <w:rsid w:val="002D6373"/>
    <w:rsid w:val="002D6BF6"/>
    <w:rsid w:val="002D6D05"/>
    <w:rsid w:val="002D6D49"/>
    <w:rsid w:val="002D750C"/>
    <w:rsid w:val="002E029A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3F2"/>
    <w:rsid w:val="002F783E"/>
    <w:rsid w:val="002F7BC1"/>
    <w:rsid w:val="003001BA"/>
    <w:rsid w:val="00300AAC"/>
    <w:rsid w:val="00300E56"/>
    <w:rsid w:val="00303D24"/>
    <w:rsid w:val="003052F9"/>
    <w:rsid w:val="0030618F"/>
    <w:rsid w:val="00306927"/>
    <w:rsid w:val="00311E29"/>
    <w:rsid w:val="003127DF"/>
    <w:rsid w:val="00313C79"/>
    <w:rsid w:val="00314861"/>
    <w:rsid w:val="00314A06"/>
    <w:rsid w:val="00314AAD"/>
    <w:rsid w:val="00314CF2"/>
    <w:rsid w:val="00315879"/>
    <w:rsid w:val="003168E1"/>
    <w:rsid w:val="00317188"/>
    <w:rsid w:val="00320692"/>
    <w:rsid w:val="00321061"/>
    <w:rsid w:val="00321432"/>
    <w:rsid w:val="00322F5A"/>
    <w:rsid w:val="0032377A"/>
    <w:rsid w:val="003247F3"/>
    <w:rsid w:val="00325187"/>
    <w:rsid w:val="003258AB"/>
    <w:rsid w:val="00326395"/>
    <w:rsid w:val="00330975"/>
    <w:rsid w:val="00330B1A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0CF"/>
    <w:rsid w:val="003425DC"/>
    <w:rsid w:val="00342F0A"/>
    <w:rsid w:val="00345E8E"/>
    <w:rsid w:val="00346DFD"/>
    <w:rsid w:val="00347FB8"/>
    <w:rsid w:val="00350826"/>
    <w:rsid w:val="0035142A"/>
    <w:rsid w:val="00353FBD"/>
    <w:rsid w:val="003550B4"/>
    <w:rsid w:val="00355D73"/>
    <w:rsid w:val="00357F9F"/>
    <w:rsid w:val="003601F6"/>
    <w:rsid w:val="00360308"/>
    <w:rsid w:val="00360FB5"/>
    <w:rsid w:val="00361529"/>
    <w:rsid w:val="00361E5F"/>
    <w:rsid w:val="00362466"/>
    <w:rsid w:val="00363FEE"/>
    <w:rsid w:val="003642F3"/>
    <w:rsid w:val="00366903"/>
    <w:rsid w:val="00370F47"/>
    <w:rsid w:val="003729E5"/>
    <w:rsid w:val="00372EE1"/>
    <w:rsid w:val="00373F02"/>
    <w:rsid w:val="0037417E"/>
    <w:rsid w:val="00374BF9"/>
    <w:rsid w:val="00375A56"/>
    <w:rsid w:val="00375FF9"/>
    <w:rsid w:val="003760CE"/>
    <w:rsid w:val="00376D41"/>
    <w:rsid w:val="003774BA"/>
    <w:rsid w:val="00377AE0"/>
    <w:rsid w:val="00380315"/>
    <w:rsid w:val="00380C77"/>
    <w:rsid w:val="00381982"/>
    <w:rsid w:val="003821AA"/>
    <w:rsid w:val="00383A11"/>
    <w:rsid w:val="00383FBE"/>
    <w:rsid w:val="0038419D"/>
    <w:rsid w:val="003855EE"/>
    <w:rsid w:val="00386C3A"/>
    <w:rsid w:val="003871AC"/>
    <w:rsid w:val="00390ABB"/>
    <w:rsid w:val="0039110D"/>
    <w:rsid w:val="003929C6"/>
    <w:rsid w:val="00393930"/>
    <w:rsid w:val="00393FA6"/>
    <w:rsid w:val="00394AA4"/>
    <w:rsid w:val="003951D4"/>
    <w:rsid w:val="003952E4"/>
    <w:rsid w:val="00396BF1"/>
    <w:rsid w:val="00396C34"/>
    <w:rsid w:val="003A08C0"/>
    <w:rsid w:val="003A0A95"/>
    <w:rsid w:val="003A25CE"/>
    <w:rsid w:val="003A301D"/>
    <w:rsid w:val="003A56D8"/>
    <w:rsid w:val="003A5DA0"/>
    <w:rsid w:val="003A6AAE"/>
    <w:rsid w:val="003A7800"/>
    <w:rsid w:val="003B1CE0"/>
    <w:rsid w:val="003B3D8B"/>
    <w:rsid w:val="003B5636"/>
    <w:rsid w:val="003B59BC"/>
    <w:rsid w:val="003B6E1E"/>
    <w:rsid w:val="003B710D"/>
    <w:rsid w:val="003B7391"/>
    <w:rsid w:val="003B79AF"/>
    <w:rsid w:val="003B7F51"/>
    <w:rsid w:val="003C050C"/>
    <w:rsid w:val="003C1957"/>
    <w:rsid w:val="003C2A57"/>
    <w:rsid w:val="003C33C8"/>
    <w:rsid w:val="003C4EF9"/>
    <w:rsid w:val="003C6B6E"/>
    <w:rsid w:val="003C7A34"/>
    <w:rsid w:val="003D00B0"/>
    <w:rsid w:val="003D063B"/>
    <w:rsid w:val="003D194C"/>
    <w:rsid w:val="003D3F63"/>
    <w:rsid w:val="003D42D3"/>
    <w:rsid w:val="003D473C"/>
    <w:rsid w:val="003D721A"/>
    <w:rsid w:val="003D7365"/>
    <w:rsid w:val="003E0058"/>
    <w:rsid w:val="003E0E6C"/>
    <w:rsid w:val="003E3153"/>
    <w:rsid w:val="003E3B6B"/>
    <w:rsid w:val="003E60BD"/>
    <w:rsid w:val="003E6228"/>
    <w:rsid w:val="003F19D4"/>
    <w:rsid w:val="003F1B3A"/>
    <w:rsid w:val="003F25FE"/>
    <w:rsid w:val="003F2935"/>
    <w:rsid w:val="003F2E55"/>
    <w:rsid w:val="003F351A"/>
    <w:rsid w:val="003F3EF4"/>
    <w:rsid w:val="003F4F64"/>
    <w:rsid w:val="003F5051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6E9D"/>
    <w:rsid w:val="00407920"/>
    <w:rsid w:val="00410247"/>
    <w:rsid w:val="00411806"/>
    <w:rsid w:val="00412A3C"/>
    <w:rsid w:val="00412F22"/>
    <w:rsid w:val="00414466"/>
    <w:rsid w:val="00414A70"/>
    <w:rsid w:val="00415450"/>
    <w:rsid w:val="00416A71"/>
    <w:rsid w:val="00417BE7"/>
    <w:rsid w:val="00417F27"/>
    <w:rsid w:val="004200B6"/>
    <w:rsid w:val="00420BDD"/>
    <w:rsid w:val="00420F44"/>
    <w:rsid w:val="0042282B"/>
    <w:rsid w:val="004240A5"/>
    <w:rsid w:val="00424BED"/>
    <w:rsid w:val="00425857"/>
    <w:rsid w:val="0042631F"/>
    <w:rsid w:val="00427D57"/>
    <w:rsid w:val="00431A5D"/>
    <w:rsid w:val="00431FC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343D"/>
    <w:rsid w:val="00465346"/>
    <w:rsid w:val="00466B0F"/>
    <w:rsid w:val="00466D93"/>
    <w:rsid w:val="00467495"/>
    <w:rsid w:val="00471E9A"/>
    <w:rsid w:val="004737CB"/>
    <w:rsid w:val="00474A1F"/>
    <w:rsid w:val="00475C66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6D01"/>
    <w:rsid w:val="00497CCC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973"/>
    <w:rsid w:val="004B3BEE"/>
    <w:rsid w:val="004B441B"/>
    <w:rsid w:val="004B759F"/>
    <w:rsid w:val="004C0E46"/>
    <w:rsid w:val="004C1392"/>
    <w:rsid w:val="004C141B"/>
    <w:rsid w:val="004C2D27"/>
    <w:rsid w:val="004C32EF"/>
    <w:rsid w:val="004C5893"/>
    <w:rsid w:val="004C65D7"/>
    <w:rsid w:val="004C6876"/>
    <w:rsid w:val="004C70EB"/>
    <w:rsid w:val="004C74E9"/>
    <w:rsid w:val="004C76C1"/>
    <w:rsid w:val="004D00D0"/>
    <w:rsid w:val="004D02DF"/>
    <w:rsid w:val="004D1849"/>
    <w:rsid w:val="004D1C0D"/>
    <w:rsid w:val="004D291F"/>
    <w:rsid w:val="004D3CF9"/>
    <w:rsid w:val="004D3EC4"/>
    <w:rsid w:val="004D4FE6"/>
    <w:rsid w:val="004D680E"/>
    <w:rsid w:val="004E090D"/>
    <w:rsid w:val="004E2AD8"/>
    <w:rsid w:val="004E345C"/>
    <w:rsid w:val="004E3FE1"/>
    <w:rsid w:val="004E4E4C"/>
    <w:rsid w:val="004E5634"/>
    <w:rsid w:val="004E66C3"/>
    <w:rsid w:val="004E7F32"/>
    <w:rsid w:val="004F0729"/>
    <w:rsid w:val="004F1CBD"/>
    <w:rsid w:val="004F231B"/>
    <w:rsid w:val="004F2808"/>
    <w:rsid w:val="004F2AC9"/>
    <w:rsid w:val="004F3EAB"/>
    <w:rsid w:val="004F406F"/>
    <w:rsid w:val="004F4B57"/>
    <w:rsid w:val="00500A99"/>
    <w:rsid w:val="00501C87"/>
    <w:rsid w:val="00501E35"/>
    <w:rsid w:val="005026D3"/>
    <w:rsid w:val="005038BD"/>
    <w:rsid w:val="00505581"/>
    <w:rsid w:val="00505DA8"/>
    <w:rsid w:val="0050689E"/>
    <w:rsid w:val="005072FA"/>
    <w:rsid w:val="005073DE"/>
    <w:rsid w:val="00510C05"/>
    <w:rsid w:val="00510E6A"/>
    <w:rsid w:val="005112D7"/>
    <w:rsid w:val="00513DBD"/>
    <w:rsid w:val="005141A7"/>
    <w:rsid w:val="00514285"/>
    <w:rsid w:val="00514CDA"/>
    <w:rsid w:val="00515090"/>
    <w:rsid w:val="00515C74"/>
    <w:rsid w:val="005168B1"/>
    <w:rsid w:val="00520BFB"/>
    <w:rsid w:val="005212BF"/>
    <w:rsid w:val="00521F94"/>
    <w:rsid w:val="00524905"/>
    <w:rsid w:val="00527458"/>
    <w:rsid w:val="00527E0C"/>
    <w:rsid w:val="00530201"/>
    <w:rsid w:val="005337B2"/>
    <w:rsid w:val="00533B6B"/>
    <w:rsid w:val="00534446"/>
    <w:rsid w:val="0053452A"/>
    <w:rsid w:val="00534967"/>
    <w:rsid w:val="00534B33"/>
    <w:rsid w:val="00535F94"/>
    <w:rsid w:val="005370F4"/>
    <w:rsid w:val="0054062A"/>
    <w:rsid w:val="00540671"/>
    <w:rsid w:val="005408B6"/>
    <w:rsid w:val="005408B8"/>
    <w:rsid w:val="00540FAE"/>
    <w:rsid w:val="005423CB"/>
    <w:rsid w:val="005444BA"/>
    <w:rsid w:val="00545077"/>
    <w:rsid w:val="00545843"/>
    <w:rsid w:val="005460B8"/>
    <w:rsid w:val="00547002"/>
    <w:rsid w:val="0055078E"/>
    <w:rsid w:val="005527F5"/>
    <w:rsid w:val="00552C28"/>
    <w:rsid w:val="00556D8F"/>
    <w:rsid w:val="00557786"/>
    <w:rsid w:val="00561075"/>
    <w:rsid w:val="0056180B"/>
    <w:rsid w:val="00561C13"/>
    <w:rsid w:val="00562496"/>
    <w:rsid w:val="005629C5"/>
    <w:rsid w:val="0056312D"/>
    <w:rsid w:val="00563E0D"/>
    <w:rsid w:val="00565400"/>
    <w:rsid w:val="00565B20"/>
    <w:rsid w:val="00567897"/>
    <w:rsid w:val="00567A7A"/>
    <w:rsid w:val="00567FAC"/>
    <w:rsid w:val="00573D4B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07DB"/>
    <w:rsid w:val="005A2125"/>
    <w:rsid w:val="005A2802"/>
    <w:rsid w:val="005A3627"/>
    <w:rsid w:val="005A383A"/>
    <w:rsid w:val="005A43D9"/>
    <w:rsid w:val="005A47A0"/>
    <w:rsid w:val="005A60FC"/>
    <w:rsid w:val="005A65C1"/>
    <w:rsid w:val="005A7286"/>
    <w:rsid w:val="005B025C"/>
    <w:rsid w:val="005B1298"/>
    <w:rsid w:val="005B1638"/>
    <w:rsid w:val="005B1811"/>
    <w:rsid w:val="005B2AD1"/>
    <w:rsid w:val="005B32CB"/>
    <w:rsid w:val="005B3C85"/>
    <w:rsid w:val="005B516F"/>
    <w:rsid w:val="005B6274"/>
    <w:rsid w:val="005B75F0"/>
    <w:rsid w:val="005B78C0"/>
    <w:rsid w:val="005C005E"/>
    <w:rsid w:val="005C0E96"/>
    <w:rsid w:val="005C1741"/>
    <w:rsid w:val="005C2833"/>
    <w:rsid w:val="005C2988"/>
    <w:rsid w:val="005C35F4"/>
    <w:rsid w:val="005C3B04"/>
    <w:rsid w:val="005C4B29"/>
    <w:rsid w:val="005C6C81"/>
    <w:rsid w:val="005C742D"/>
    <w:rsid w:val="005C7565"/>
    <w:rsid w:val="005D075A"/>
    <w:rsid w:val="005D08FB"/>
    <w:rsid w:val="005D119C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6F2F"/>
    <w:rsid w:val="005E765B"/>
    <w:rsid w:val="005E7838"/>
    <w:rsid w:val="005F014F"/>
    <w:rsid w:val="005F0435"/>
    <w:rsid w:val="005F1A2E"/>
    <w:rsid w:val="005F3066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36D2"/>
    <w:rsid w:val="00615EC3"/>
    <w:rsid w:val="00616893"/>
    <w:rsid w:val="00617610"/>
    <w:rsid w:val="006177F8"/>
    <w:rsid w:val="00617EA2"/>
    <w:rsid w:val="00621B26"/>
    <w:rsid w:val="006243D9"/>
    <w:rsid w:val="00625826"/>
    <w:rsid w:val="00626293"/>
    <w:rsid w:val="006267A8"/>
    <w:rsid w:val="00627364"/>
    <w:rsid w:val="006274C5"/>
    <w:rsid w:val="00630022"/>
    <w:rsid w:val="006322CC"/>
    <w:rsid w:val="00632572"/>
    <w:rsid w:val="00634275"/>
    <w:rsid w:val="00635AB3"/>
    <w:rsid w:val="0063621F"/>
    <w:rsid w:val="00636E27"/>
    <w:rsid w:val="00640311"/>
    <w:rsid w:val="006417F7"/>
    <w:rsid w:val="00643520"/>
    <w:rsid w:val="00643AE2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6F5"/>
    <w:rsid w:val="00680ADB"/>
    <w:rsid w:val="00680C76"/>
    <w:rsid w:val="00681BCD"/>
    <w:rsid w:val="00681EA8"/>
    <w:rsid w:val="006824D4"/>
    <w:rsid w:val="00682554"/>
    <w:rsid w:val="00683090"/>
    <w:rsid w:val="006831E5"/>
    <w:rsid w:val="00684F3C"/>
    <w:rsid w:val="006852FA"/>
    <w:rsid w:val="00685A14"/>
    <w:rsid w:val="006868FD"/>
    <w:rsid w:val="006874EB"/>
    <w:rsid w:val="00687F48"/>
    <w:rsid w:val="006901A2"/>
    <w:rsid w:val="00690CDC"/>
    <w:rsid w:val="006919FB"/>
    <w:rsid w:val="006942FE"/>
    <w:rsid w:val="006950FB"/>
    <w:rsid w:val="0069591D"/>
    <w:rsid w:val="00696C28"/>
    <w:rsid w:val="006A390F"/>
    <w:rsid w:val="006A4D2E"/>
    <w:rsid w:val="006A5269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B44E5"/>
    <w:rsid w:val="006C0B69"/>
    <w:rsid w:val="006C11DB"/>
    <w:rsid w:val="006C2252"/>
    <w:rsid w:val="006C243F"/>
    <w:rsid w:val="006C2898"/>
    <w:rsid w:val="006C501E"/>
    <w:rsid w:val="006C5757"/>
    <w:rsid w:val="006C667A"/>
    <w:rsid w:val="006C69BD"/>
    <w:rsid w:val="006C78BB"/>
    <w:rsid w:val="006C79B5"/>
    <w:rsid w:val="006D0591"/>
    <w:rsid w:val="006D06AD"/>
    <w:rsid w:val="006D0EC7"/>
    <w:rsid w:val="006D10DE"/>
    <w:rsid w:val="006D13BD"/>
    <w:rsid w:val="006D196C"/>
    <w:rsid w:val="006D1BC3"/>
    <w:rsid w:val="006D27BC"/>
    <w:rsid w:val="006D3C14"/>
    <w:rsid w:val="006D4926"/>
    <w:rsid w:val="006D5696"/>
    <w:rsid w:val="006D7346"/>
    <w:rsid w:val="006D75CE"/>
    <w:rsid w:val="006D75E2"/>
    <w:rsid w:val="006D7649"/>
    <w:rsid w:val="006E01B9"/>
    <w:rsid w:val="006E0EF0"/>
    <w:rsid w:val="006E1208"/>
    <w:rsid w:val="006E1B68"/>
    <w:rsid w:val="006E24C9"/>
    <w:rsid w:val="006E302F"/>
    <w:rsid w:val="006E3442"/>
    <w:rsid w:val="006E3AD7"/>
    <w:rsid w:val="006E3DC6"/>
    <w:rsid w:val="006E60D2"/>
    <w:rsid w:val="006E76BA"/>
    <w:rsid w:val="006E7936"/>
    <w:rsid w:val="006E7A2D"/>
    <w:rsid w:val="006F082B"/>
    <w:rsid w:val="006F0908"/>
    <w:rsid w:val="006F1C06"/>
    <w:rsid w:val="006F4194"/>
    <w:rsid w:val="006F423D"/>
    <w:rsid w:val="006F500E"/>
    <w:rsid w:val="006F7E79"/>
    <w:rsid w:val="00702EEC"/>
    <w:rsid w:val="0070483C"/>
    <w:rsid w:val="00706C88"/>
    <w:rsid w:val="00707EBD"/>
    <w:rsid w:val="007112D3"/>
    <w:rsid w:val="007118E5"/>
    <w:rsid w:val="007120B2"/>
    <w:rsid w:val="0071317F"/>
    <w:rsid w:val="00713D21"/>
    <w:rsid w:val="0071475E"/>
    <w:rsid w:val="00717CEA"/>
    <w:rsid w:val="007200E1"/>
    <w:rsid w:val="00720857"/>
    <w:rsid w:val="007210C8"/>
    <w:rsid w:val="007214DB"/>
    <w:rsid w:val="00725203"/>
    <w:rsid w:val="007267BD"/>
    <w:rsid w:val="00726F20"/>
    <w:rsid w:val="0072715E"/>
    <w:rsid w:val="00727CF6"/>
    <w:rsid w:val="00731161"/>
    <w:rsid w:val="0073452E"/>
    <w:rsid w:val="007347EC"/>
    <w:rsid w:val="00735F15"/>
    <w:rsid w:val="007363BD"/>
    <w:rsid w:val="00736FF3"/>
    <w:rsid w:val="007404A7"/>
    <w:rsid w:val="00741758"/>
    <w:rsid w:val="00742631"/>
    <w:rsid w:val="00742998"/>
    <w:rsid w:val="00743A94"/>
    <w:rsid w:val="00744924"/>
    <w:rsid w:val="0074610D"/>
    <w:rsid w:val="0074680A"/>
    <w:rsid w:val="00746DC3"/>
    <w:rsid w:val="00746EB5"/>
    <w:rsid w:val="0074728D"/>
    <w:rsid w:val="00747853"/>
    <w:rsid w:val="00747ECF"/>
    <w:rsid w:val="0075174A"/>
    <w:rsid w:val="007532AC"/>
    <w:rsid w:val="007536F8"/>
    <w:rsid w:val="00757B4A"/>
    <w:rsid w:val="00757E7A"/>
    <w:rsid w:val="0076054E"/>
    <w:rsid w:val="00762CFB"/>
    <w:rsid w:val="00765840"/>
    <w:rsid w:val="00765D77"/>
    <w:rsid w:val="00767B29"/>
    <w:rsid w:val="00767D37"/>
    <w:rsid w:val="00771842"/>
    <w:rsid w:val="007720F8"/>
    <w:rsid w:val="0077286C"/>
    <w:rsid w:val="00772BD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77E13"/>
    <w:rsid w:val="00780458"/>
    <w:rsid w:val="007820DE"/>
    <w:rsid w:val="00784206"/>
    <w:rsid w:val="007845AE"/>
    <w:rsid w:val="00784FA3"/>
    <w:rsid w:val="00786C77"/>
    <w:rsid w:val="00786D6E"/>
    <w:rsid w:val="00786F7C"/>
    <w:rsid w:val="007872F9"/>
    <w:rsid w:val="00792456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A6DDC"/>
    <w:rsid w:val="007B0AFF"/>
    <w:rsid w:val="007B0B36"/>
    <w:rsid w:val="007B1D47"/>
    <w:rsid w:val="007B1FEC"/>
    <w:rsid w:val="007B2BB2"/>
    <w:rsid w:val="007B3447"/>
    <w:rsid w:val="007B4503"/>
    <w:rsid w:val="007B6B18"/>
    <w:rsid w:val="007B7EF2"/>
    <w:rsid w:val="007C05DD"/>
    <w:rsid w:val="007C09C5"/>
    <w:rsid w:val="007C1B60"/>
    <w:rsid w:val="007C1DDE"/>
    <w:rsid w:val="007C2406"/>
    <w:rsid w:val="007C2A5C"/>
    <w:rsid w:val="007C4640"/>
    <w:rsid w:val="007C4D73"/>
    <w:rsid w:val="007C7A94"/>
    <w:rsid w:val="007D0842"/>
    <w:rsid w:val="007D09BA"/>
    <w:rsid w:val="007D154F"/>
    <w:rsid w:val="007D1BBD"/>
    <w:rsid w:val="007D2E44"/>
    <w:rsid w:val="007D3E0E"/>
    <w:rsid w:val="007D4EE3"/>
    <w:rsid w:val="007D7CF8"/>
    <w:rsid w:val="007E22B8"/>
    <w:rsid w:val="007E4C89"/>
    <w:rsid w:val="007E4C8A"/>
    <w:rsid w:val="007E59E8"/>
    <w:rsid w:val="007E6112"/>
    <w:rsid w:val="007E65C7"/>
    <w:rsid w:val="007E66C5"/>
    <w:rsid w:val="007E6FB7"/>
    <w:rsid w:val="007E7BA7"/>
    <w:rsid w:val="007F098A"/>
    <w:rsid w:val="007F23FF"/>
    <w:rsid w:val="007F2B5F"/>
    <w:rsid w:val="007F332B"/>
    <w:rsid w:val="007F366C"/>
    <w:rsid w:val="007F4840"/>
    <w:rsid w:val="007F4944"/>
    <w:rsid w:val="007F6C79"/>
    <w:rsid w:val="008005EE"/>
    <w:rsid w:val="00801C8A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05F29"/>
    <w:rsid w:val="00811ECC"/>
    <w:rsid w:val="008134D8"/>
    <w:rsid w:val="00813FFA"/>
    <w:rsid w:val="0081515A"/>
    <w:rsid w:val="00815CE3"/>
    <w:rsid w:val="0081707B"/>
    <w:rsid w:val="00817AE6"/>
    <w:rsid w:val="008211B8"/>
    <w:rsid w:val="00821249"/>
    <w:rsid w:val="00821FD3"/>
    <w:rsid w:val="00822A3D"/>
    <w:rsid w:val="00825239"/>
    <w:rsid w:val="00825341"/>
    <w:rsid w:val="00825DB2"/>
    <w:rsid w:val="00826B06"/>
    <w:rsid w:val="0083016C"/>
    <w:rsid w:val="008301D4"/>
    <w:rsid w:val="00830DCF"/>
    <w:rsid w:val="0083526B"/>
    <w:rsid w:val="0083557A"/>
    <w:rsid w:val="00841C74"/>
    <w:rsid w:val="00843860"/>
    <w:rsid w:val="00843E43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647"/>
    <w:rsid w:val="0086491B"/>
    <w:rsid w:val="00865656"/>
    <w:rsid w:val="00866EF0"/>
    <w:rsid w:val="00870155"/>
    <w:rsid w:val="00871EBB"/>
    <w:rsid w:val="00872BC6"/>
    <w:rsid w:val="00873B6D"/>
    <w:rsid w:val="0087621C"/>
    <w:rsid w:val="00876235"/>
    <w:rsid w:val="0087710B"/>
    <w:rsid w:val="008772D6"/>
    <w:rsid w:val="00877337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4513"/>
    <w:rsid w:val="00895119"/>
    <w:rsid w:val="008959D3"/>
    <w:rsid w:val="00896210"/>
    <w:rsid w:val="00896B8F"/>
    <w:rsid w:val="008979BF"/>
    <w:rsid w:val="008A0213"/>
    <w:rsid w:val="008A04A5"/>
    <w:rsid w:val="008A424B"/>
    <w:rsid w:val="008A5513"/>
    <w:rsid w:val="008A6C11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6C71"/>
    <w:rsid w:val="008C78E1"/>
    <w:rsid w:val="008C78E5"/>
    <w:rsid w:val="008D1240"/>
    <w:rsid w:val="008D296F"/>
    <w:rsid w:val="008D49B3"/>
    <w:rsid w:val="008D4BF4"/>
    <w:rsid w:val="008D585D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083C"/>
    <w:rsid w:val="00902392"/>
    <w:rsid w:val="00902C51"/>
    <w:rsid w:val="00903491"/>
    <w:rsid w:val="0090361C"/>
    <w:rsid w:val="00903A1E"/>
    <w:rsid w:val="00903B02"/>
    <w:rsid w:val="00904A01"/>
    <w:rsid w:val="00905425"/>
    <w:rsid w:val="00907D4A"/>
    <w:rsid w:val="00910E4D"/>
    <w:rsid w:val="00912D1C"/>
    <w:rsid w:val="009133D7"/>
    <w:rsid w:val="00913D28"/>
    <w:rsid w:val="009147C8"/>
    <w:rsid w:val="00916734"/>
    <w:rsid w:val="00920A01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5EF4"/>
    <w:rsid w:val="00937466"/>
    <w:rsid w:val="00941323"/>
    <w:rsid w:val="00942884"/>
    <w:rsid w:val="00947826"/>
    <w:rsid w:val="009509BB"/>
    <w:rsid w:val="00950C7D"/>
    <w:rsid w:val="00951861"/>
    <w:rsid w:val="009518BC"/>
    <w:rsid w:val="00951F34"/>
    <w:rsid w:val="00954A10"/>
    <w:rsid w:val="0095542D"/>
    <w:rsid w:val="00955629"/>
    <w:rsid w:val="00955F00"/>
    <w:rsid w:val="00956DC9"/>
    <w:rsid w:val="00957A02"/>
    <w:rsid w:val="00960070"/>
    <w:rsid w:val="00961ABF"/>
    <w:rsid w:val="00961C22"/>
    <w:rsid w:val="00961C8B"/>
    <w:rsid w:val="0096200F"/>
    <w:rsid w:val="00962DC0"/>
    <w:rsid w:val="00963E1C"/>
    <w:rsid w:val="00965549"/>
    <w:rsid w:val="0096554F"/>
    <w:rsid w:val="00965C76"/>
    <w:rsid w:val="0096655E"/>
    <w:rsid w:val="00966FE9"/>
    <w:rsid w:val="0096773D"/>
    <w:rsid w:val="00967BC1"/>
    <w:rsid w:val="009703E6"/>
    <w:rsid w:val="00971110"/>
    <w:rsid w:val="00971D65"/>
    <w:rsid w:val="00971E35"/>
    <w:rsid w:val="009723B7"/>
    <w:rsid w:val="00972C0D"/>
    <w:rsid w:val="00973014"/>
    <w:rsid w:val="00973B5E"/>
    <w:rsid w:val="0097542B"/>
    <w:rsid w:val="00976F01"/>
    <w:rsid w:val="00976F78"/>
    <w:rsid w:val="009772C7"/>
    <w:rsid w:val="00981142"/>
    <w:rsid w:val="00982154"/>
    <w:rsid w:val="00982434"/>
    <w:rsid w:val="0098243E"/>
    <w:rsid w:val="00984681"/>
    <w:rsid w:val="00984BA4"/>
    <w:rsid w:val="00987716"/>
    <w:rsid w:val="009908A0"/>
    <w:rsid w:val="00995DD0"/>
    <w:rsid w:val="00996E84"/>
    <w:rsid w:val="0099702D"/>
    <w:rsid w:val="00997C94"/>
    <w:rsid w:val="00997E0B"/>
    <w:rsid w:val="009A0F50"/>
    <w:rsid w:val="009A269D"/>
    <w:rsid w:val="009A2C14"/>
    <w:rsid w:val="009A3712"/>
    <w:rsid w:val="009A42E7"/>
    <w:rsid w:val="009A438C"/>
    <w:rsid w:val="009A77F5"/>
    <w:rsid w:val="009B00EA"/>
    <w:rsid w:val="009B04FC"/>
    <w:rsid w:val="009B0A20"/>
    <w:rsid w:val="009B176C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5C3"/>
    <w:rsid w:val="009C75D9"/>
    <w:rsid w:val="009C7DB5"/>
    <w:rsid w:val="009D01A1"/>
    <w:rsid w:val="009D1A7F"/>
    <w:rsid w:val="009D1C6C"/>
    <w:rsid w:val="009D28FF"/>
    <w:rsid w:val="009D2D8C"/>
    <w:rsid w:val="009D4004"/>
    <w:rsid w:val="009D50C6"/>
    <w:rsid w:val="009D5F24"/>
    <w:rsid w:val="009D6076"/>
    <w:rsid w:val="009D749E"/>
    <w:rsid w:val="009E0329"/>
    <w:rsid w:val="009E0C6F"/>
    <w:rsid w:val="009E19C2"/>
    <w:rsid w:val="009E23B7"/>
    <w:rsid w:val="009E4550"/>
    <w:rsid w:val="009E4E3F"/>
    <w:rsid w:val="009E5548"/>
    <w:rsid w:val="009E5E4C"/>
    <w:rsid w:val="009E6012"/>
    <w:rsid w:val="009E6045"/>
    <w:rsid w:val="009E6717"/>
    <w:rsid w:val="009E6853"/>
    <w:rsid w:val="009E6B95"/>
    <w:rsid w:val="009F03C5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6E27"/>
    <w:rsid w:val="00A1749B"/>
    <w:rsid w:val="00A204B4"/>
    <w:rsid w:val="00A21503"/>
    <w:rsid w:val="00A21711"/>
    <w:rsid w:val="00A2224D"/>
    <w:rsid w:val="00A26F39"/>
    <w:rsid w:val="00A27781"/>
    <w:rsid w:val="00A27B16"/>
    <w:rsid w:val="00A27C08"/>
    <w:rsid w:val="00A31BDB"/>
    <w:rsid w:val="00A31D79"/>
    <w:rsid w:val="00A333D3"/>
    <w:rsid w:val="00A3699A"/>
    <w:rsid w:val="00A369B7"/>
    <w:rsid w:val="00A37E9F"/>
    <w:rsid w:val="00A40542"/>
    <w:rsid w:val="00A41683"/>
    <w:rsid w:val="00A41FFA"/>
    <w:rsid w:val="00A43FE2"/>
    <w:rsid w:val="00A4770F"/>
    <w:rsid w:val="00A50898"/>
    <w:rsid w:val="00A51CC1"/>
    <w:rsid w:val="00A52EC3"/>
    <w:rsid w:val="00A531CA"/>
    <w:rsid w:val="00A537BC"/>
    <w:rsid w:val="00A607E4"/>
    <w:rsid w:val="00A61B26"/>
    <w:rsid w:val="00A621EB"/>
    <w:rsid w:val="00A6326E"/>
    <w:rsid w:val="00A6375B"/>
    <w:rsid w:val="00A64A2B"/>
    <w:rsid w:val="00A6509A"/>
    <w:rsid w:val="00A65A88"/>
    <w:rsid w:val="00A66447"/>
    <w:rsid w:val="00A67911"/>
    <w:rsid w:val="00A711E6"/>
    <w:rsid w:val="00A723A8"/>
    <w:rsid w:val="00A74DF0"/>
    <w:rsid w:val="00A74F8D"/>
    <w:rsid w:val="00A7505A"/>
    <w:rsid w:val="00A7620A"/>
    <w:rsid w:val="00A76414"/>
    <w:rsid w:val="00A765BD"/>
    <w:rsid w:val="00A8258D"/>
    <w:rsid w:val="00A83AE3"/>
    <w:rsid w:val="00A912D3"/>
    <w:rsid w:val="00A9285D"/>
    <w:rsid w:val="00A94ECA"/>
    <w:rsid w:val="00A950ED"/>
    <w:rsid w:val="00A95662"/>
    <w:rsid w:val="00A95F91"/>
    <w:rsid w:val="00A96608"/>
    <w:rsid w:val="00AA0391"/>
    <w:rsid w:val="00AA0A21"/>
    <w:rsid w:val="00AA1597"/>
    <w:rsid w:val="00AA2B2E"/>
    <w:rsid w:val="00AA3992"/>
    <w:rsid w:val="00AA3E14"/>
    <w:rsid w:val="00AA3F11"/>
    <w:rsid w:val="00AA5594"/>
    <w:rsid w:val="00AB082D"/>
    <w:rsid w:val="00AB0CC3"/>
    <w:rsid w:val="00AB14D1"/>
    <w:rsid w:val="00AB26BF"/>
    <w:rsid w:val="00AB302D"/>
    <w:rsid w:val="00AB4A90"/>
    <w:rsid w:val="00AB52CF"/>
    <w:rsid w:val="00AB6258"/>
    <w:rsid w:val="00AB6C46"/>
    <w:rsid w:val="00AC0141"/>
    <w:rsid w:val="00AC0F33"/>
    <w:rsid w:val="00AC0FC5"/>
    <w:rsid w:val="00AC1196"/>
    <w:rsid w:val="00AC1669"/>
    <w:rsid w:val="00AC5183"/>
    <w:rsid w:val="00AC6114"/>
    <w:rsid w:val="00AC68E3"/>
    <w:rsid w:val="00AC6FB3"/>
    <w:rsid w:val="00AD0923"/>
    <w:rsid w:val="00AD3002"/>
    <w:rsid w:val="00AD3705"/>
    <w:rsid w:val="00AD3A33"/>
    <w:rsid w:val="00AD5733"/>
    <w:rsid w:val="00AD65A5"/>
    <w:rsid w:val="00AD6F78"/>
    <w:rsid w:val="00AD7D12"/>
    <w:rsid w:val="00AE0B72"/>
    <w:rsid w:val="00AE0FFA"/>
    <w:rsid w:val="00AE3564"/>
    <w:rsid w:val="00AE3FFA"/>
    <w:rsid w:val="00AE481D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86E"/>
    <w:rsid w:val="00B02A09"/>
    <w:rsid w:val="00B02DB4"/>
    <w:rsid w:val="00B02E28"/>
    <w:rsid w:val="00B05CDF"/>
    <w:rsid w:val="00B071C3"/>
    <w:rsid w:val="00B10121"/>
    <w:rsid w:val="00B10604"/>
    <w:rsid w:val="00B11C99"/>
    <w:rsid w:val="00B11DA2"/>
    <w:rsid w:val="00B127D0"/>
    <w:rsid w:val="00B13635"/>
    <w:rsid w:val="00B14D9C"/>
    <w:rsid w:val="00B14EA0"/>
    <w:rsid w:val="00B15C7E"/>
    <w:rsid w:val="00B17C19"/>
    <w:rsid w:val="00B20081"/>
    <w:rsid w:val="00B20253"/>
    <w:rsid w:val="00B215C4"/>
    <w:rsid w:val="00B21733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21BC"/>
    <w:rsid w:val="00B33013"/>
    <w:rsid w:val="00B33DD4"/>
    <w:rsid w:val="00B35446"/>
    <w:rsid w:val="00B362EF"/>
    <w:rsid w:val="00B36572"/>
    <w:rsid w:val="00B3679B"/>
    <w:rsid w:val="00B37AE9"/>
    <w:rsid w:val="00B37D0C"/>
    <w:rsid w:val="00B40817"/>
    <w:rsid w:val="00B42DB0"/>
    <w:rsid w:val="00B436AE"/>
    <w:rsid w:val="00B4643A"/>
    <w:rsid w:val="00B47DE3"/>
    <w:rsid w:val="00B47E28"/>
    <w:rsid w:val="00B50CEE"/>
    <w:rsid w:val="00B51B0F"/>
    <w:rsid w:val="00B539B1"/>
    <w:rsid w:val="00B546B0"/>
    <w:rsid w:val="00B5512A"/>
    <w:rsid w:val="00B55C63"/>
    <w:rsid w:val="00B55EAB"/>
    <w:rsid w:val="00B61726"/>
    <w:rsid w:val="00B61ACF"/>
    <w:rsid w:val="00B61EC9"/>
    <w:rsid w:val="00B637B4"/>
    <w:rsid w:val="00B64E46"/>
    <w:rsid w:val="00B65F2A"/>
    <w:rsid w:val="00B669EE"/>
    <w:rsid w:val="00B67922"/>
    <w:rsid w:val="00B70635"/>
    <w:rsid w:val="00B70AFB"/>
    <w:rsid w:val="00B71AB5"/>
    <w:rsid w:val="00B71EFF"/>
    <w:rsid w:val="00B72078"/>
    <w:rsid w:val="00B72FDC"/>
    <w:rsid w:val="00B7348A"/>
    <w:rsid w:val="00B73A00"/>
    <w:rsid w:val="00B73B74"/>
    <w:rsid w:val="00B7419F"/>
    <w:rsid w:val="00B74CB7"/>
    <w:rsid w:val="00B74DE4"/>
    <w:rsid w:val="00B74DEE"/>
    <w:rsid w:val="00B76DBC"/>
    <w:rsid w:val="00B76FCA"/>
    <w:rsid w:val="00B8284A"/>
    <w:rsid w:val="00B835F4"/>
    <w:rsid w:val="00B85E48"/>
    <w:rsid w:val="00B872F6"/>
    <w:rsid w:val="00B90DC7"/>
    <w:rsid w:val="00B91C38"/>
    <w:rsid w:val="00B92DCB"/>
    <w:rsid w:val="00B93EF7"/>
    <w:rsid w:val="00B94647"/>
    <w:rsid w:val="00B95861"/>
    <w:rsid w:val="00B95E4B"/>
    <w:rsid w:val="00B97CB1"/>
    <w:rsid w:val="00BA16AF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280B"/>
    <w:rsid w:val="00BC3734"/>
    <w:rsid w:val="00BC3854"/>
    <w:rsid w:val="00BC3951"/>
    <w:rsid w:val="00BD0E5E"/>
    <w:rsid w:val="00BD0EC2"/>
    <w:rsid w:val="00BD1EA3"/>
    <w:rsid w:val="00BD2DCC"/>
    <w:rsid w:val="00BD3EEE"/>
    <w:rsid w:val="00BD60C9"/>
    <w:rsid w:val="00BE0C54"/>
    <w:rsid w:val="00BE340D"/>
    <w:rsid w:val="00BE43EA"/>
    <w:rsid w:val="00BE4414"/>
    <w:rsid w:val="00BE47C1"/>
    <w:rsid w:val="00BE5E02"/>
    <w:rsid w:val="00BE615F"/>
    <w:rsid w:val="00BE6D56"/>
    <w:rsid w:val="00BE75B9"/>
    <w:rsid w:val="00BE7F55"/>
    <w:rsid w:val="00BF1178"/>
    <w:rsid w:val="00BF1302"/>
    <w:rsid w:val="00BF27FD"/>
    <w:rsid w:val="00BF2EA0"/>
    <w:rsid w:val="00BF3011"/>
    <w:rsid w:val="00BF3026"/>
    <w:rsid w:val="00BF3CC0"/>
    <w:rsid w:val="00BF3E5A"/>
    <w:rsid w:val="00BF5966"/>
    <w:rsid w:val="00BF7716"/>
    <w:rsid w:val="00C0052E"/>
    <w:rsid w:val="00C005CD"/>
    <w:rsid w:val="00C0241D"/>
    <w:rsid w:val="00C02651"/>
    <w:rsid w:val="00C02F15"/>
    <w:rsid w:val="00C030E3"/>
    <w:rsid w:val="00C036EB"/>
    <w:rsid w:val="00C05806"/>
    <w:rsid w:val="00C06DA2"/>
    <w:rsid w:val="00C079F6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567"/>
    <w:rsid w:val="00C33BC3"/>
    <w:rsid w:val="00C34DE6"/>
    <w:rsid w:val="00C353E1"/>
    <w:rsid w:val="00C3584F"/>
    <w:rsid w:val="00C35A80"/>
    <w:rsid w:val="00C364ED"/>
    <w:rsid w:val="00C3780F"/>
    <w:rsid w:val="00C37955"/>
    <w:rsid w:val="00C37C91"/>
    <w:rsid w:val="00C41CC0"/>
    <w:rsid w:val="00C44605"/>
    <w:rsid w:val="00C44716"/>
    <w:rsid w:val="00C448BC"/>
    <w:rsid w:val="00C45417"/>
    <w:rsid w:val="00C4637C"/>
    <w:rsid w:val="00C47668"/>
    <w:rsid w:val="00C47ABA"/>
    <w:rsid w:val="00C5114B"/>
    <w:rsid w:val="00C51AC6"/>
    <w:rsid w:val="00C537C7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5981"/>
    <w:rsid w:val="00C6660C"/>
    <w:rsid w:val="00C6685B"/>
    <w:rsid w:val="00C70A8D"/>
    <w:rsid w:val="00C726FA"/>
    <w:rsid w:val="00C728A9"/>
    <w:rsid w:val="00C73236"/>
    <w:rsid w:val="00C73874"/>
    <w:rsid w:val="00C73B3C"/>
    <w:rsid w:val="00C73CB1"/>
    <w:rsid w:val="00C74076"/>
    <w:rsid w:val="00C74A13"/>
    <w:rsid w:val="00C758C2"/>
    <w:rsid w:val="00C75DEA"/>
    <w:rsid w:val="00C76C81"/>
    <w:rsid w:val="00C76F8F"/>
    <w:rsid w:val="00C77127"/>
    <w:rsid w:val="00C77439"/>
    <w:rsid w:val="00C8144D"/>
    <w:rsid w:val="00C81690"/>
    <w:rsid w:val="00C8308A"/>
    <w:rsid w:val="00C87B0D"/>
    <w:rsid w:val="00C904AC"/>
    <w:rsid w:val="00C91F72"/>
    <w:rsid w:val="00C92073"/>
    <w:rsid w:val="00C93755"/>
    <w:rsid w:val="00C97AB6"/>
    <w:rsid w:val="00CA06B1"/>
    <w:rsid w:val="00CA0C61"/>
    <w:rsid w:val="00CA2C6A"/>
    <w:rsid w:val="00CA30B4"/>
    <w:rsid w:val="00CA5459"/>
    <w:rsid w:val="00CA558A"/>
    <w:rsid w:val="00CA5971"/>
    <w:rsid w:val="00CA7550"/>
    <w:rsid w:val="00CA7ACE"/>
    <w:rsid w:val="00CB059C"/>
    <w:rsid w:val="00CB1891"/>
    <w:rsid w:val="00CB2E01"/>
    <w:rsid w:val="00CB350F"/>
    <w:rsid w:val="00CB4A0F"/>
    <w:rsid w:val="00CB4B71"/>
    <w:rsid w:val="00CB4EE6"/>
    <w:rsid w:val="00CB58A0"/>
    <w:rsid w:val="00CC39DF"/>
    <w:rsid w:val="00CC463E"/>
    <w:rsid w:val="00CC6000"/>
    <w:rsid w:val="00CC612A"/>
    <w:rsid w:val="00CC62F7"/>
    <w:rsid w:val="00CD0304"/>
    <w:rsid w:val="00CD0B7A"/>
    <w:rsid w:val="00CD4631"/>
    <w:rsid w:val="00CD4F31"/>
    <w:rsid w:val="00CD5279"/>
    <w:rsid w:val="00CD5970"/>
    <w:rsid w:val="00CD5DE7"/>
    <w:rsid w:val="00CD60FB"/>
    <w:rsid w:val="00CD63D8"/>
    <w:rsid w:val="00CE0EC5"/>
    <w:rsid w:val="00CE1957"/>
    <w:rsid w:val="00CE19B8"/>
    <w:rsid w:val="00CE296D"/>
    <w:rsid w:val="00CE315C"/>
    <w:rsid w:val="00CE325E"/>
    <w:rsid w:val="00CE6098"/>
    <w:rsid w:val="00CE654C"/>
    <w:rsid w:val="00CE7E59"/>
    <w:rsid w:val="00CF04B3"/>
    <w:rsid w:val="00CF141A"/>
    <w:rsid w:val="00CF1656"/>
    <w:rsid w:val="00CF1AC4"/>
    <w:rsid w:val="00CF1C74"/>
    <w:rsid w:val="00CF2598"/>
    <w:rsid w:val="00CF2A00"/>
    <w:rsid w:val="00CF4871"/>
    <w:rsid w:val="00CF4E20"/>
    <w:rsid w:val="00CF659D"/>
    <w:rsid w:val="00CF7CFF"/>
    <w:rsid w:val="00CF7F10"/>
    <w:rsid w:val="00D000CD"/>
    <w:rsid w:val="00D033DB"/>
    <w:rsid w:val="00D03DC9"/>
    <w:rsid w:val="00D04813"/>
    <w:rsid w:val="00D051E7"/>
    <w:rsid w:val="00D0556C"/>
    <w:rsid w:val="00D06133"/>
    <w:rsid w:val="00D062E9"/>
    <w:rsid w:val="00D06B9F"/>
    <w:rsid w:val="00D114EF"/>
    <w:rsid w:val="00D119C6"/>
    <w:rsid w:val="00D11F3B"/>
    <w:rsid w:val="00D127A7"/>
    <w:rsid w:val="00D12F1A"/>
    <w:rsid w:val="00D148CF"/>
    <w:rsid w:val="00D14D01"/>
    <w:rsid w:val="00D15BBC"/>
    <w:rsid w:val="00D15BE7"/>
    <w:rsid w:val="00D2012F"/>
    <w:rsid w:val="00D2046D"/>
    <w:rsid w:val="00D20C00"/>
    <w:rsid w:val="00D20DC6"/>
    <w:rsid w:val="00D21F0B"/>
    <w:rsid w:val="00D22704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2A0E"/>
    <w:rsid w:val="00D33079"/>
    <w:rsid w:val="00D332F8"/>
    <w:rsid w:val="00D35929"/>
    <w:rsid w:val="00D365D2"/>
    <w:rsid w:val="00D36B59"/>
    <w:rsid w:val="00D37087"/>
    <w:rsid w:val="00D37125"/>
    <w:rsid w:val="00D372DA"/>
    <w:rsid w:val="00D40378"/>
    <w:rsid w:val="00D406CF"/>
    <w:rsid w:val="00D43107"/>
    <w:rsid w:val="00D4351D"/>
    <w:rsid w:val="00D436D3"/>
    <w:rsid w:val="00D44C2C"/>
    <w:rsid w:val="00D45906"/>
    <w:rsid w:val="00D45992"/>
    <w:rsid w:val="00D46F47"/>
    <w:rsid w:val="00D47109"/>
    <w:rsid w:val="00D50BCF"/>
    <w:rsid w:val="00D52846"/>
    <w:rsid w:val="00D54D83"/>
    <w:rsid w:val="00D55791"/>
    <w:rsid w:val="00D56256"/>
    <w:rsid w:val="00D564FB"/>
    <w:rsid w:val="00D5732C"/>
    <w:rsid w:val="00D61569"/>
    <w:rsid w:val="00D61874"/>
    <w:rsid w:val="00D61D64"/>
    <w:rsid w:val="00D62AB3"/>
    <w:rsid w:val="00D6716F"/>
    <w:rsid w:val="00D67C05"/>
    <w:rsid w:val="00D67EB4"/>
    <w:rsid w:val="00D71D6F"/>
    <w:rsid w:val="00D721BA"/>
    <w:rsid w:val="00D747C8"/>
    <w:rsid w:val="00D7773B"/>
    <w:rsid w:val="00D77CB5"/>
    <w:rsid w:val="00D825A8"/>
    <w:rsid w:val="00D82AF0"/>
    <w:rsid w:val="00D8355A"/>
    <w:rsid w:val="00D84AD3"/>
    <w:rsid w:val="00D84AEC"/>
    <w:rsid w:val="00D85C21"/>
    <w:rsid w:val="00D85E35"/>
    <w:rsid w:val="00D861AF"/>
    <w:rsid w:val="00D90698"/>
    <w:rsid w:val="00D918FB"/>
    <w:rsid w:val="00D93C0D"/>
    <w:rsid w:val="00D93F9C"/>
    <w:rsid w:val="00D94934"/>
    <w:rsid w:val="00D9588A"/>
    <w:rsid w:val="00D97329"/>
    <w:rsid w:val="00D9770F"/>
    <w:rsid w:val="00DA03F0"/>
    <w:rsid w:val="00DA1673"/>
    <w:rsid w:val="00DA2384"/>
    <w:rsid w:val="00DA443F"/>
    <w:rsid w:val="00DA4BDD"/>
    <w:rsid w:val="00DA7FBE"/>
    <w:rsid w:val="00DB07CB"/>
    <w:rsid w:val="00DB13D1"/>
    <w:rsid w:val="00DB165F"/>
    <w:rsid w:val="00DB20AB"/>
    <w:rsid w:val="00DB2B07"/>
    <w:rsid w:val="00DB3AE7"/>
    <w:rsid w:val="00DB4421"/>
    <w:rsid w:val="00DB458A"/>
    <w:rsid w:val="00DB595F"/>
    <w:rsid w:val="00DC09BD"/>
    <w:rsid w:val="00DC21F9"/>
    <w:rsid w:val="00DC2774"/>
    <w:rsid w:val="00DC4FED"/>
    <w:rsid w:val="00DD104F"/>
    <w:rsid w:val="00DD14ED"/>
    <w:rsid w:val="00DD2F9F"/>
    <w:rsid w:val="00DD4DD9"/>
    <w:rsid w:val="00DD4E4B"/>
    <w:rsid w:val="00DE295D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24A6"/>
    <w:rsid w:val="00DF336A"/>
    <w:rsid w:val="00DF361F"/>
    <w:rsid w:val="00DF4C26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2309"/>
    <w:rsid w:val="00E131E3"/>
    <w:rsid w:val="00E14479"/>
    <w:rsid w:val="00E14E92"/>
    <w:rsid w:val="00E1651B"/>
    <w:rsid w:val="00E20B23"/>
    <w:rsid w:val="00E20C5E"/>
    <w:rsid w:val="00E21685"/>
    <w:rsid w:val="00E21736"/>
    <w:rsid w:val="00E21F1A"/>
    <w:rsid w:val="00E242F8"/>
    <w:rsid w:val="00E24ADD"/>
    <w:rsid w:val="00E25DC4"/>
    <w:rsid w:val="00E25E16"/>
    <w:rsid w:val="00E26721"/>
    <w:rsid w:val="00E26739"/>
    <w:rsid w:val="00E27D9D"/>
    <w:rsid w:val="00E30B03"/>
    <w:rsid w:val="00E30BB1"/>
    <w:rsid w:val="00E32437"/>
    <w:rsid w:val="00E33A3B"/>
    <w:rsid w:val="00E35002"/>
    <w:rsid w:val="00E369A2"/>
    <w:rsid w:val="00E36B5D"/>
    <w:rsid w:val="00E36BB7"/>
    <w:rsid w:val="00E36E2B"/>
    <w:rsid w:val="00E4114B"/>
    <w:rsid w:val="00E421E3"/>
    <w:rsid w:val="00E429F3"/>
    <w:rsid w:val="00E42F3B"/>
    <w:rsid w:val="00E432D3"/>
    <w:rsid w:val="00E46812"/>
    <w:rsid w:val="00E50330"/>
    <w:rsid w:val="00E51455"/>
    <w:rsid w:val="00E51D11"/>
    <w:rsid w:val="00E5312F"/>
    <w:rsid w:val="00E5674E"/>
    <w:rsid w:val="00E5689D"/>
    <w:rsid w:val="00E57270"/>
    <w:rsid w:val="00E60193"/>
    <w:rsid w:val="00E606B7"/>
    <w:rsid w:val="00E60BCB"/>
    <w:rsid w:val="00E612B6"/>
    <w:rsid w:val="00E700A0"/>
    <w:rsid w:val="00E70F66"/>
    <w:rsid w:val="00E711E7"/>
    <w:rsid w:val="00E71701"/>
    <w:rsid w:val="00E71C2C"/>
    <w:rsid w:val="00E72603"/>
    <w:rsid w:val="00E72EC1"/>
    <w:rsid w:val="00E75C76"/>
    <w:rsid w:val="00E7608B"/>
    <w:rsid w:val="00E775A2"/>
    <w:rsid w:val="00E77F83"/>
    <w:rsid w:val="00E817F7"/>
    <w:rsid w:val="00E81DAC"/>
    <w:rsid w:val="00E82798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A78B4"/>
    <w:rsid w:val="00EB0C6A"/>
    <w:rsid w:val="00EB1F1F"/>
    <w:rsid w:val="00EB3229"/>
    <w:rsid w:val="00EB3A0C"/>
    <w:rsid w:val="00EB3EE6"/>
    <w:rsid w:val="00EB48FA"/>
    <w:rsid w:val="00EB6304"/>
    <w:rsid w:val="00EB6CD1"/>
    <w:rsid w:val="00EC0139"/>
    <w:rsid w:val="00EC194F"/>
    <w:rsid w:val="00EC1D14"/>
    <w:rsid w:val="00EC226B"/>
    <w:rsid w:val="00EC3762"/>
    <w:rsid w:val="00EC55AA"/>
    <w:rsid w:val="00EC6DD7"/>
    <w:rsid w:val="00ED0032"/>
    <w:rsid w:val="00ED361D"/>
    <w:rsid w:val="00ED3C0D"/>
    <w:rsid w:val="00ED3C3D"/>
    <w:rsid w:val="00ED5BA3"/>
    <w:rsid w:val="00ED6A16"/>
    <w:rsid w:val="00ED6DBA"/>
    <w:rsid w:val="00EE209B"/>
    <w:rsid w:val="00EE2A55"/>
    <w:rsid w:val="00EE2B89"/>
    <w:rsid w:val="00EE2C49"/>
    <w:rsid w:val="00EE345B"/>
    <w:rsid w:val="00EE353E"/>
    <w:rsid w:val="00EF15A0"/>
    <w:rsid w:val="00EF2179"/>
    <w:rsid w:val="00EF61A7"/>
    <w:rsid w:val="00EF649D"/>
    <w:rsid w:val="00EF6A61"/>
    <w:rsid w:val="00EF6F28"/>
    <w:rsid w:val="00F00A78"/>
    <w:rsid w:val="00F00D32"/>
    <w:rsid w:val="00F011EB"/>
    <w:rsid w:val="00F01AC8"/>
    <w:rsid w:val="00F01CEF"/>
    <w:rsid w:val="00F0246B"/>
    <w:rsid w:val="00F02B4D"/>
    <w:rsid w:val="00F03903"/>
    <w:rsid w:val="00F0444E"/>
    <w:rsid w:val="00F04D34"/>
    <w:rsid w:val="00F05F7D"/>
    <w:rsid w:val="00F06004"/>
    <w:rsid w:val="00F06FFD"/>
    <w:rsid w:val="00F07E92"/>
    <w:rsid w:val="00F10245"/>
    <w:rsid w:val="00F118F0"/>
    <w:rsid w:val="00F12524"/>
    <w:rsid w:val="00F12EC6"/>
    <w:rsid w:val="00F131B3"/>
    <w:rsid w:val="00F13232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01B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AB2"/>
    <w:rsid w:val="00F37DA4"/>
    <w:rsid w:val="00F37DCB"/>
    <w:rsid w:val="00F40C3A"/>
    <w:rsid w:val="00F40E0B"/>
    <w:rsid w:val="00F410C9"/>
    <w:rsid w:val="00F41A12"/>
    <w:rsid w:val="00F41F7F"/>
    <w:rsid w:val="00F43800"/>
    <w:rsid w:val="00F43C39"/>
    <w:rsid w:val="00F45095"/>
    <w:rsid w:val="00F47C62"/>
    <w:rsid w:val="00F47E47"/>
    <w:rsid w:val="00F507E6"/>
    <w:rsid w:val="00F513D6"/>
    <w:rsid w:val="00F52317"/>
    <w:rsid w:val="00F52533"/>
    <w:rsid w:val="00F528F5"/>
    <w:rsid w:val="00F530FB"/>
    <w:rsid w:val="00F545D0"/>
    <w:rsid w:val="00F547A3"/>
    <w:rsid w:val="00F558EC"/>
    <w:rsid w:val="00F55A2E"/>
    <w:rsid w:val="00F5617E"/>
    <w:rsid w:val="00F56D06"/>
    <w:rsid w:val="00F6029D"/>
    <w:rsid w:val="00F6061A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6FA"/>
    <w:rsid w:val="00F74745"/>
    <w:rsid w:val="00F748C9"/>
    <w:rsid w:val="00F75B3F"/>
    <w:rsid w:val="00F763E1"/>
    <w:rsid w:val="00F77B70"/>
    <w:rsid w:val="00F822C7"/>
    <w:rsid w:val="00F82F29"/>
    <w:rsid w:val="00F83070"/>
    <w:rsid w:val="00F83B60"/>
    <w:rsid w:val="00F8458E"/>
    <w:rsid w:val="00F851D8"/>
    <w:rsid w:val="00F866DB"/>
    <w:rsid w:val="00F92BC9"/>
    <w:rsid w:val="00F93A66"/>
    <w:rsid w:val="00F93FE6"/>
    <w:rsid w:val="00F942AA"/>
    <w:rsid w:val="00F94487"/>
    <w:rsid w:val="00F954E8"/>
    <w:rsid w:val="00FA05FD"/>
    <w:rsid w:val="00FA21CE"/>
    <w:rsid w:val="00FA2447"/>
    <w:rsid w:val="00FA2B44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1122"/>
    <w:rsid w:val="00FB25CF"/>
    <w:rsid w:val="00FB2AA9"/>
    <w:rsid w:val="00FB3224"/>
    <w:rsid w:val="00FB391E"/>
    <w:rsid w:val="00FB3FCC"/>
    <w:rsid w:val="00FC0DC0"/>
    <w:rsid w:val="00FC1693"/>
    <w:rsid w:val="00FC1EA3"/>
    <w:rsid w:val="00FC2C1B"/>
    <w:rsid w:val="00FC2DB7"/>
    <w:rsid w:val="00FC3935"/>
    <w:rsid w:val="00FC4618"/>
    <w:rsid w:val="00FC470B"/>
    <w:rsid w:val="00FC50A3"/>
    <w:rsid w:val="00FC5245"/>
    <w:rsid w:val="00FC5962"/>
    <w:rsid w:val="00FC5D89"/>
    <w:rsid w:val="00FC6FD8"/>
    <w:rsid w:val="00FC7205"/>
    <w:rsid w:val="00FD177C"/>
    <w:rsid w:val="00FD1C4C"/>
    <w:rsid w:val="00FD27D0"/>
    <w:rsid w:val="00FD320A"/>
    <w:rsid w:val="00FD393F"/>
    <w:rsid w:val="00FD3EBB"/>
    <w:rsid w:val="00FD7C5F"/>
    <w:rsid w:val="00FE07F7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12E5"/>
    <w:rsid w:val="00FF28AF"/>
    <w:rsid w:val="00FF4B03"/>
    <w:rsid w:val="00FF4B1B"/>
    <w:rsid w:val="00FF568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4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813FFA"/>
    <w:pPr>
      <w:widowControl w:val="0"/>
      <w:spacing w:before="5"/>
      <w:ind w:left="824"/>
      <w:outlineLvl w:val="0"/>
    </w:pPr>
    <w:rPr>
      <w:rFonts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813F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3F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813FFA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F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3FF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A43FE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FAA1-A419-4298-8351-FBDEA956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13438</TotalTime>
  <Pages>16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862</cp:revision>
  <cp:lastPrinted>2019-06-17T11:26:00Z</cp:lastPrinted>
  <dcterms:created xsi:type="dcterms:W3CDTF">2017-02-23T13:04:00Z</dcterms:created>
  <dcterms:modified xsi:type="dcterms:W3CDTF">2019-07-01T07:10:00Z</dcterms:modified>
</cp:coreProperties>
</file>