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</w:t>
      </w:r>
      <w:r w:rsidR="004D6156"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746AB3">
        <w:t>27</w:t>
      </w:r>
      <w:r w:rsidRPr="00DF1E5E">
        <w:t xml:space="preserve"> </w:t>
      </w:r>
      <w:r w:rsidR="00B97C93">
        <w:t xml:space="preserve">Nisan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Pr="004D6156" w:rsidRDefault="004D6156" w:rsidP="00D77DCF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>
        <w:t>“</w:t>
      </w:r>
      <w:r w:rsidR="008564AF">
        <w:t xml:space="preserve">Üniversitemiz </w:t>
      </w:r>
      <w:r>
        <w:t xml:space="preserve">2016 Kurum İç Değerlendirme </w:t>
      </w:r>
      <w:proofErr w:type="spellStart"/>
      <w:r>
        <w:t>Raporu”nun</w:t>
      </w:r>
      <w:proofErr w:type="spellEnd"/>
      <w:r>
        <w:t xml:space="preserve"> Kabul Edilmesi</w:t>
      </w:r>
    </w:p>
    <w:p w:rsidR="004D6156" w:rsidRPr="004D6156" w:rsidRDefault="004D6156" w:rsidP="004D6156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8564AF" w:rsidRPr="00746AB3" w:rsidRDefault="00AD65A5" w:rsidP="00746A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46AB3">
        <w:rPr>
          <w:b/>
        </w:rPr>
        <w:t>KARAR NO: 2017/</w:t>
      </w:r>
      <w:r w:rsidR="00746AB3" w:rsidRPr="00746AB3">
        <w:rPr>
          <w:b/>
        </w:rPr>
        <w:t>29</w:t>
      </w:r>
      <w:r w:rsidRPr="00746AB3">
        <w:rPr>
          <w:b/>
        </w:rPr>
        <w:t xml:space="preserve"> –</w:t>
      </w:r>
      <w:r w:rsidR="00FE53F3" w:rsidRPr="00746AB3">
        <w:rPr>
          <w:b/>
        </w:rPr>
        <w:t xml:space="preserve"> </w:t>
      </w:r>
      <w:r w:rsidR="00746AB3" w:rsidRPr="00746AB3">
        <w:rPr>
          <w:rFonts w:eastAsiaTheme="minorHAnsi"/>
          <w:lang w:eastAsia="en-US"/>
        </w:rPr>
        <w:t>Yükseköğretim Kalite Güvence Yönetmeliğinin ilgili hükümleri gereğince Üniversitemiz Kalite Komisyonunca hazı</w:t>
      </w:r>
      <w:r w:rsidR="00746AB3">
        <w:rPr>
          <w:rFonts w:eastAsiaTheme="minorHAnsi"/>
          <w:lang w:eastAsia="en-US"/>
        </w:rPr>
        <w:t>rlanan “</w:t>
      </w:r>
      <w:r w:rsidR="00746AB3" w:rsidRPr="00746AB3">
        <w:rPr>
          <w:rFonts w:eastAsiaTheme="minorHAnsi"/>
          <w:lang w:eastAsia="en-US"/>
        </w:rPr>
        <w:t>Ü</w:t>
      </w:r>
      <w:r w:rsidR="00746AB3">
        <w:rPr>
          <w:rFonts w:eastAsiaTheme="minorHAnsi"/>
          <w:lang w:eastAsia="en-US"/>
        </w:rPr>
        <w:t>niversitemiz 2016 Kurum İ</w:t>
      </w:r>
      <w:r w:rsidR="00746AB3" w:rsidRPr="00746AB3">
        <w:rPr>
          <w:rFonts w:eastAsiaTheme="minorHAnsi"/>
          <w:lang w:eastAsia="en-US"/>
        </w:rPr>
        <w:t>ç Değerlendirme Raporu</w:t>
      </w:r>
      <w:r w:rsidR="00746AB3">
        <w:rPr>
          <w:rFonts w:eastAsiaTheme="minorHAnsi"/>
          <w:lang w:eastAsia="en-US"/>
        </w:rPr>
        <w:t xml:space="preserve">” </w:t>
      </w:r>
      <w:proofErr w:type="spellStart"/>
      <w:r w:rsidR="00746AB3" w:rsidRPr="00746AB3">
        <w:rPr>
          <w:rFonts w:eastAsiaTheme="minorHAnsi"/>
          <w:lang w:eastAsia="en-US"/>
        </w:rPr>
        <w:t>nun</w:t>
      </w:r>
      <w:proofErr w:type="spellEnd"/>
      <w:r w:rsidR="00746AB3" w:rsidRPr="00746AB3">
        <w:rPr>
          <w:rFonts w:eastAsiaTheme="minorHAnsi"/>
          <w:lang w:eastAsia="en-US"/>
        </w:rPr>
        <w:t xml:space="preserve"> EK-1’de yer aldığı şekliyle kabulüne oy birliği ile karar verildi.</w:t>
      </w:r>
    </w:p>
    <w:p w:rsidR="00FB391E" w:rsidRPr="00AF06B8" w:rsidRDefault="00FB391E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052F86" w:rsidRDefault="00052F86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4D6156" w:rsidRPr="00DF1E5E" w:rsidRDefault="004D6156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 w:rsidR="003562C5">
        <w:rPr>
          <w:rFonts w:cs="Times New Roman"/>
        </w:rPr>
        <w:t>asal Bilgiler Fakültesi Dekan</w:t>
      </w:r>
      <w:r w:rsidR="00933B90">
        <w:rPr>
          <w:rFonts w:cs="Times New Roman"/>
        </w:rPr>
        <w:t>ı</w:t>
      </w:r>
      <w:r w:rsidR="003562C5">
        <w:rPr>
          <w:rFonts w:cs="Times New Roman"/>
        </w:rPr>
        <w:t xml:space="preserve"> 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1657D6">
      <w:pPr>
        <w:tabs>
          <w:tab w:val="left" w:pos="5670"/>
          <w:tab w:val="left" w:pos="6237"/>
        </w:tabs>
      </w:pPr>
      <w:r w:rsidRPr="00DF1E5E">
        <w:t>Yabancı Diller Fakültesi Dekan V.                             Sosyal v</w:t>
      </w:r>
      <w:r w:rsidR="003562C5">
        <w:t>e Beşeri Bil. Fakültesi Dekan</w:t>
      </w:r>
      <w:r w:rsidR="00933B90">
        <w:t>ı</w:t>
      </w:r>
      <w:r w:rsidR="003562C5">
        <w:t xml:space="preserve"> 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A37557" w:rsidRDefault="00A37557" w:rsidP="00A37557">
      <w:pPr>
        <w:pStyle w:val="AralkYok"/>
        <w:ind w:firstLine="567"/>
      </w:pPr>
      <w:r w:rsidRPr="00DF1E5E">
        <w:t>Prof. Dr. Mehmet BARCA</w:t>
      </w:r>
    </w:p>
    <w:p w:rsidR="00235873" w:rsidRPr="00A37557" w:rsidRDefault="00235873" w:rsidP="00235873">
      <w:pPr>
        <w:pStyle w:val="AralkYok"/>
      </w:pPr>
      <w:r w:rsidRPr="00DF1E5E">
        <w:rPr>
          <w:rFonts w:cs="Times New Roman"/>
        </w:rPr>
        <w:t>Bat</w:t>
      </w:r>
      <w:r w:rsidR="00A37557">
        <w:rPr>
          <w:rFonts w:cs="Times New Roman"/>
        </w:rPr>
        <w:t xml:space="preserve">ı Dünyası </w:t>
      </w:r>
      <w:proofErr w:type="spellStart"/>
      <w:r w:rsidR="00A37557">
        <w:rPr>
          <w:rFonts w:cs="Times New Roman"/>
        </w:rPr>
        <w:t>Araş</w:t>
      </w:r>
      <w:proofErr w:type="spellEnd"/>
      <w:r w:rsidR="00A37557">
        <w:rPr>
          <w:rFonts w:cs="Times New Roman"/>
        </w:rPr>
        <w:t>. Enstitüsü Müdür V.</w:t>
      </w:r>
      <w:bookmarkStart w:id="0" w:name="_GoBack"/>
      <w:bookmarkEnd w:id="0"/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8626AE" w:rsidRDefault="00235873" w:rsidP="00D7161A">
      <w:pPr>
        <w:pStyle w:val="Standard"/>
        <w:ind w:firstLine="708"/>
        <w:jc w:val="both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4D6156" w:rsidRPr="00DF1E5E" w:rsidRDefault="004D6156" w:rsidP="004D6156">
      <w:pPr>
        <w:pStyle w:val="Standard"/>
        <w:ind w:firstLine="708"/>
        <w:jc w:val="both"/>
      </w:pPr>
      <w:r w:rsidRPr="00DF1E5E">
        <w:lastRenderedPageBreak/>
        <w:t xml:space="preserve">Ankara Sosyal </w:t>
      </w:r>
      <w:r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27</w:t>
      </w:r>
      <w:r w:rsidRPr="00DF1E5E">
        <w:t xml:space="preserve"> </w:t>
      </w:r>
      <w:r>
        <w:t xml:space="preserve">Nisan </w:t>
      </w:r>
      <w:r w:rsidRPr="00DF1E5E">
        <w:t>2017 tarihinde saat 11.00’de toplandı. Gündem maddelerinin görüşülmesine geçilerek aşağıda yazılı kararlar alındı.</w:t>
      </w:r>
    </w:p>
    <w:p w:rsidR="004D6156" w:rsidRPr="00DF1E5E" w:rsidRDefault="004D6156" w:rsidP="004D6156">
      <w:pPr>
        <w:tabs>
          <w:tab w:val="left" w:pos="-284"/>
          <w:tab w:val="left" w:pos="0"/>
        </w:tabs>
        <w:jc w:val="both"/>
      </w:pPr>
    </w:p>
    <w:p w:rsidR="004D6156" w:rsidRDefault="004D6156" w:rsidP="004D6156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4D6156" w:rsidRPr="00DF1E5E" w:rsidRDefault="004D6156" w:rsidP="004D6156">
      <w:pPr>
        <w:tabs>
          <w:tab w:val="left" w:pos="-284"/>
          <w:tab w:val="left" w:pos="0"/>
        </w:tabs>
        <w:jc w:val="both"/>
        <w:rPr>
          <w:b/>
        </w:rPr>
      </w:pPr>
    </w:p>
    <w:p w:rsidR="004D6156" w:rsidRPr="004D6156" w:rsidRDefault="004D6156" w:rsidP="004D6156">
      <w:pPr>
        <w:pStyle w:val="ListeParagraf"/>
        <w:numPr>
          <w:ilvl w:val="0"/>
          <w:numId w:val="41"/>
        </w:numPr>
        <w:tabs>
          <w:tab w:val="left" w:pos="-284"/>
          <w:tab w:val="left" w:pos="0"/>
        </w:tabs>
        <w:jc w:val="both"/>
        <w:rPr>
          <w:b/>
        </w:rPr>
      </w:pPr>
      <w:r>
        <w:t xml:space="preserve">“Üniversitemiz 2016 Kurum İç Değerlendirme </w:t>
      </w:r>
      <w:proofErr w:type="spellStart"/>
      <w:r>
        <w:t>Raporu”nun</w:t>
      </w:r>
      <w:proofErr w:type="spellEnd"/>
      <w:r>
        <w:t xml:space="preserve"> Kabul Edilmesi</w:t>
      </w:r>
    </w:p>
    <w:p w:rsidR="004D6156" w:rsidRPr="004D6156" w:rsidRDefault="004D6156" w:rsidP="004D6156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4D6156" w:rsidRPr="00DF1E5E" w:rsidRDefault="004D6156" w:rsidP="004D6156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4D6156" w:rsidRPr="00DF1E5E" w:rsidRDefault="004D6156" w:rsidP="004D615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D6156" w:rsidRPr="00746AB3" w:rsidRDefault="004D6156" w:rsidP="004D615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46AB3">
        <w:rPr>
          <w:b/>
        </w:rPr>
        <w:t xml:space="preserve">KARAR NO: 2017/29 – </w:t>
      </w:r>
      <w:r w:rsidRPr="00746AB3">
        <w:rPr>
          <w:rFonts w:eastAsiaTheme="minorHAnsi"/>
          <w:lang w:eastAsia="en-US"/>
        </w:rPr>
        <w:t>Yükseköğretim Kalite Güvence Yönetmeliğinin ilgili hükümleri gereğince Üniversitemiz Kalite Komisyonunca hazı</w:t>
      </w:r>
      <w:r>
        <w:rPr>
          <w:rFonts w:eastAsiaTheme="minorHAnsi"/>
          <w:lang w:eastAsia="en-US"/>
        </w:rPr>
        <w:t>rlanan “</w:t>
      </w:r>
      <w:r w:rsidRPr="00746AB3">
        <w:rPr>
          <w:rFonts w:eastAsiaTheme="minorHAnsi"/>
          <w:lang w:eastAsia="en-US"/>
        </w:rPr>
        <w:t>Ü</w:t>
      </w:r>
      <w:r>
        <w:rPr>
          <w:rFonts w:eastAsiaTheme="minorHAnsi"/>
          <w:lang w:eastAsia="en-US"/>
        </w:rPr>
        <w:t>niversitemiz 2016 Kurum İ</w:t>
      </w:r>
      <w:r w:rsidRPr="00746AB3">
        <w:rPr>
          <w:rFonts w:eastAsiaTheme="minorHAnsi"/>
          <w:lang w:eastAsia="en-US"/>
        </w:rPr>
        <w:t>ç Değerlendirme Raporu</w:t>
      </w:r>
      <w:r>
        <w:rPr>
          <w:rFonts w:eastAsiaTheme="minorHAnsi"/>
          <w:lang w:eastAsia="en-US"/>
        </w:rPr>
        <w:t xml:space="preserve">” </w:t>
      </w:r>
      <w:proofErr w:type="spellStart"/>
      <w:r w:rsidRPr="00746AB3">
        <w:rPr>
          <w:rFonts w:eastAsiaTheme="minorHAnsi"/>
          <w:lang w:eastAsia="en-US"/>
        </w:rPr>
        <w:t>nun</w:t>
      </w:r>
      <w:proofErr w:type="spellEnd"/>
      <w:r w:rsidRPr="00746AB3">
        <w:rPr>
          <w:rFonts w:eastAsiaTheme="minorHAnsi"/>
          <w:lang w:eastAsia="en-US"/>
        </w:rPr>
        <w:t xml:space="preserve"> EK-1’de yer aldığı şekliyle kabulüne oy birliği ile karar verildi.</w:t>
      </w:r>
    </w:p>
    <w:p w:rsidR="00AF06B8" w:rsidRDefault="00AF06B8" w:rsidP="00AF06B8">
      <w:pPr>
        <w:tabs>
          <w:tab w:val="left" w:pos="-284"/>
          <w:tab w:val="left" w:pos="0"/>
        </w:tabs>
        <w:jc w:val="both"/>
      </w:pPr>
    </w:p>
    <w:p w:rsidR="004D6156" w:rsidRDefault="004D6156" w:rsidP="00AF06B8">
      <w:pPr>
        <w:tabs>
          <w:tab w:val="left" w:pos="-284"/>
          <w:tab w:val="left" w:pos="0"/>
        </w:tabs>
        <w:jc w:val="both"/>
      </w:pPr>
    </w:p>
    <w:p w:rsidR="004D6156" w:rsidRPr="00AF06B8" w:rsidRDefault="004D6156" w:rsidP="00AF06B8">
      <w:pPr>
        <w:tabs>
          <w:tab w:val="left" w:pos="-284"/>
          <w:tab w:val="left" w:pos="0"/>
        </w:tabs>
        <w:jc w:val="both"/>
      </w:pPr>
    </w:p>
    <w:p w:rsidR="00D14D01" w:rsidRDefault="00D14D01" w:rsidP="0081515A">
      <w:pPr>
        <w:ind w:left="2832" w:right="-1368" w:firstLine="708"/>
      </w:pPr>
    </w:p>
    <w:p w:rsidR="007A4C72" w:rsidRDefault="007A4C72" w:rsidP="0081515A">
      <w:pPr>
        <w:ind w:left="2832" w:right="-1368" w:firstLine="708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213108" w:rsidRPr="00746AB3" w:rsidRDefault="00213108" w:rsidP="0021310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46AB3">
        <w:rPr>
          <w:b/>
        </w:rPr>
        <w:lastRenderedPageBreak/>
        <w:t xml:space="preserve">KARAR NO: 2017/29 – </w:t>
      </w:r>
      <w:r w:rsidRPr="00746AB3">
        <w:rPr>
          <w:rFonts w:eastAsiaTheme="minorHAnsi"/>
          <w:lang w:eastAsia="en-US"/>
        </w:rPr>
        <w:t>Yükseköğretim Kalite Güvence Yönetmeliğinin ilgili hükümleri gereğince Üniversitemiz Kalite Komisyonunca hazı</w:t>
      </w:r>
      <w:r>
        <w:rPr>
          <w:rFonts w:eastAsiaTheme="minorHAnsi"/>
          <w:lang w:eastAsia="en-US"/>
        </w:rPr>
        <w:t>rlanan “</w:t>
      </w:r>
      <w:r w:rsidRPr="00746AB3">
        <w:rPr>
          <w:rFonts w:eastAsiaTheme="minorHAnsi"/>
          <w:lang w:eastAsia="en-US"/>
        </w:rPr>
        <w:t>Ü</w:t>
      </w:r>
      <w:r>
        <w:rPr>
          <w:rFonts w:eastAsiaTheme="minorHAnsi"/>
          <w:lang w:eastAsia="en-US"/>
        </w:rPr>
        <w:t>niversitemiz 2016 Kurum İ</w:t>
      </w:r>
      <w:r w:rsidRPr="00746AB3">
        <w:rPr>
          <w:rFonts w:eastAsiaTheme="minorHAnsi"/>
          <w:lang w:eastAsia="en-US"/>
        </w:rPr>
        <w:t>ç Değerlendirme Raporu</w:t>
      </w:r>
      <w:r>
        <w:rPr>
          <w:rFonts w:eastAsiaTheme="minorHAnsi"/>
          <w:lang w:eastAsia="en-US"/>
        </w:rPr>
        <w:t xml:space="preserve">” </w:t>
      </w:r>
      <w:proofErr w:type="spellStart"/>
      <w:r w:rsidRPr="00746AB3">
        <w:rPr>
          <w:rFonts w:eastAsiaTheme="minorHAnsi"/>
          <w:lang w:eastAsia="en-US"/>
        </w:rPr>
        <w:t>nun</w:t>
      </w:r>
      <w:proofErr w:type="spellEnd"/>
      <w:r w:rsidRPr="00746AB3">
        <w:rPr>
          <w:rFonts w:eastAsiaTheme="minorHAnsi"/>
          <w:lang w:eastAsia="en-US"/>
        </w:rPr>
        <w:t xml:space="preserve"> EK-1’de yer aldığı şekliyle kabulüne oy birliği ile karar verildi.</w:t>
      </w:r>
    </w:p>
    <w:p w:rsidR="00213108" w:rsidRPr="00AF06B8" w:rsidRDefault="00213108" w:rsidP="00213108">
      <w:pPr>
        <w:tabs>
          <w:tab w:val="left" w:pos="-284"/>
          <w:tab w:val="left" w:pos="0"/>
        </w:tabs>
        <w:jc w:val="both"/>
      </w:pPr>
    </w:p>
    <w:p w:rsidR="00213108" w:rsidRDefault="00213108" w:rsidP="00213108">
      <w:pPr>
        <w:ind w:left="2832" w:right="-1368" w:firstLine="708"/>
      </w:pPr>
    </w:p>
    <w:p w:rsidR="004D6156" w:rsidRDefault="004D6156" w:rsidP="00213108">
      <w:pPr>
        <w:ind w:left="2832" w:right="-1368" w:firstLine="708"/>
      </w:pPr>
    </w:p>
    <w:p w:rsidR="004D6156" w:rsidRDefault="004D6156" w:rsidP="00213108">
      <w:pPr>
        <w:ind w:left="2832" w:right="-1368" w:firstLine="708"/>
      </w:pPr>
    </w:p>
    <w:p w:rsidR="00213108" w:rsidRDefault="00213108" w:rsidP="00213108">
      <w:pPr>
        <w:ind w:left="2832" w:right="-1368" w:firstLine="708"/>
      </w:pPr>
    </w:p>
    <w:p w:rsidR="00213108" w:rsidRPr="00DF1E5E" w:rsidRDefault="00213108" w:rsidP="00213108">
      <w:pPr>
        <w:ind w:left="2832" w:right="-1368" w:firstLine="708"/>
      </w:pPr>
      <w:r w:rsidRPr="00DF1E5E">
        <w:t>ASLI GİBİDİR</w:t>
      </w:r>
    </w:p>
    <w:p w:rsidR="00213108" w:rsidRPr="00DF1E5E" w:rsidRDefault="00213108" w:rsidP="00213108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213108" w:rsidRDefault="00213108" w:rsidP="00213108">
      <w:pPr>
        <w:ind w:left="-360" w:right="-1368" w:hanging="720"/>
        <w:jc w:val="center"/>
      </w:pPr>
    </w:p>
    <w:p w:rsidR="00213108" w:rsidRDefault="00213108" w:rsidP="00213108">
      <w:pPr>
        <w:ind w:left="-360" w:right="-1368" w:hanging="720"/>
        <w:jc w:val="center"/>
      </w:pPr>
    </w:p>
    <w:p w:rsidR="00213108" w:rsidRPr="00DF1E5E" w:rsidRDefault="00213108" w:rsidP="00213108">
      <w:pPr>
        <w:ind w:left="-360" w:right="-1368" w:hanging="720"/>
        <w:jc w:val="center"/>
      </w:pPr>
    </w:p>
    <w:p w:rsidR="00213108" w:rsidRPr="00DF1E5E" w:rsidRDefault="00213108" w:rsidP="00213108">
      <w:pPr>
        <w:pStyle w:val="Standard"/>
        <w:ind w:firstLine="708"/>
      </w:pPr>
      <w:r>
        <w:t xml:space="preserve">                                              Saim DURMUŞ</w:t>
      </w:r>
    </w:p>
    <w:p w:rsidR="00213108" w:rsidRPr="00DF1E5E" w:rsidRDefault="00213108" w:rsidP="00213108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731D5" w:rsidRPr="00C47668" w:rsidRDefault="000731D5" w:rsidP="000731D5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sectPr w:rsidR="00AF06B8" w:rsidSect="004E7F32">
      <w:footerReference w:type="default" r:id="rId11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D6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746AB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27</w:t>
    </w:r>
    <w:r w:rsidR="00487D20">
      <w:t>.</w:t>
    </w:r>
    <w:r w:rsidR="00B97C93">
      <w:t>04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</w:t>
    </w:r>
    <w:r w:rsidR="00B97C93">
      <w:t>1</w:t>
    </w:r>
    <w:r>
      <w:t>1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>
      <w:t>29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4B63"/>
    <w:multiLevelType w:val="hybridMultilevel"/>
    <w:tmpl w:val="4F8C28EC"/>
    <w:lvl w:ilvl="0" w:tplc="5C4A001E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A576C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1B26B6"/>
    <w:multiLevelType w:val="hybridMultilevel"/>
    <w:tmpl w:val="2CE84978"/>
    <w:lvl w:ilvl="0" w:tplc="EA1023F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1B34B0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7E4BE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4B92B6B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1111FF5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BB753A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4A271D"/>
    <w:multiLevelType w:val="hybridMultilevel"/>
    <w:tmpl w:val="989AC19E"/>
    <w:lvl w:ilvl="0" w:tplc="1164A26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906A5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01371C"/>
    <w:multiLevelType w:val="hybridMultilevel"/>
    <w:tmpl w:val="481E2FD6"/>
    <w:lvl w:ilvl="0" w:tplc="B02C381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802DD6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C4594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16"/>
  </w:num>
  <w:num w:numId="5">
    <w:abstractNumId w:val="3"/>
  </w:num>
  <w:num w:numId="6">
    <w:abstractNumId w:val="35"/>
  </w:num>
  <w:num w:numId="7">
    <w:abstractNumId w:val="24"/>
  </w:num>
  <w:num w:numId="8">
    <w:abstractNumId w:val="1"/>
  </w:num>
  <w:num w:numId="9">
    <w:abstractNumId w:val="29"/>
  </w:num>
  <w:num w:numId="10">
    <w:abstractNumId w:val="25"/>
  </w:num>
  <w:num w:numId="11">
    <w:abstractNumId w:val="4"/>
  </w:num>
  <w:num w:numId="12">
    <w:abstractNumId w:val="18"/>
  </w:num>
  <w:num w:numId="13">
    <w:abstractNumId w:val="8"/>
  </w:num>
  <w:num w:numId="14">
    <w:abstractNumId w:val="22"/>
  </w:num>
  <w:num w:numId="15">
    <w:abstractNumId w:val="12"/>
  </w:num>
  <w:num w:numId="16">
    <w:abstractNumId w:val="34"/>
  </w:num>
  <w:num w:numId="17">
    <w:abstractNumId w:val="36"/>
  </w:num>
  <w:num w:numId="18">
    <w:abstractNumId w:val="0"/>
  </w:num>
  <w:num w:numId="19">
    <w:abstractNumId w:val="19"/>
  </w:num>
  <w:num w:numId="20">
    <w:abstractNumId w:val="26"/>
  </w:num>
  <w:num w:numId="21">
    <w:abstractNumId w:val="6"/>
  </w:num>
  <w:num w:numId="22">
    <w:abstractNumId w:val="10"/>
  </w:num>
  <w:num w:numId="23">
    <w:abstractNumId w:val="13"/>
  </w:num>
  <w:num w:numId="24">
    <w:abstractNumId w:val="30"/>
  </w:num>
  <w:num w:numId="25">
    <w:abstractNumId w:val="7"/>
  </w:num>
  <w:num w:numId="26">
    <w:abstractNumId w:val="21"/>
  </w:num>
  <w:num w:numId="27">
    <w:abstractNumId w:val="2"/>
  </w:num>
  <w:num w:numId="28">
    <w:abstractNumId w:val="20"/>
  </w:num>
  <w:num w:numId="29">
    <w:abstractNumId w:val="5"/>
  </w:num>
  <w:num w:numId="30">
    <w:abstractNumId w:val="14"/>
  </w:num>
  <w:num w:numId="31">
    <w:abstractNumId w:val="33"/>
  </w:num>
  <w:num w:numId="32">
    <w:abstractNumId w:val="38"/>
  </w:num>
  <w:num w:numId="33">
    <w:abstractNumId w:val="39"/>
  </w:num>
  <w:num w:numId="34">
    <w:abstractNumId w:val="32"/>
  </w:num>
  <w:num w:numId="35">
    <w:abstractNumId w:val="31"/>
  </w:num>
  <w:num w:numId="36">
    <w:abstractNumId w:val="23"/>
  </w:num>
  <w:num w:numId="37">
    <w:abstractNumId w:val="40"/>
  </w:num>
  <w:num w:numId="38">
    <w:abstractNumId w:val="9"/>
  </w:num>
  <w:num w:numId="39">
    <w:abstractNumId w:val="11"/>
  </w:num>
  <w:num w:numId="40">
    <w:abstractNumId w:val="37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2F86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57D6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1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70B4"/>
    <w:rsid w:val="002C0E5C"/>
    <w:rsid w:val="002C21FC"/>
    <w:rsid w:val="002C2D3D"/>
    <w:rsid w:val="002C3C89"/>
    <w:rsid w:val="002C7740"/>
    <w:rsid w:val="002C7AA0"/>
    <w:rsid w:val="002D06C9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562C5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15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03A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31EC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5A1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AB3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C72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3B90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1A2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557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06B8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93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B36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6A18"/>
    <w:rsid w:val="00D6716F"/>
    <w:rsid w:val="00D7161A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878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0D8"/>
    <w:rsid w:val="00E369A2"/>
    <w:rsid w:val="00E36BB7"/>
    <w:rsid w:val="00E36E2B"/>
    <w:rsid w:val="00E4095F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0004-FFE1-4378-8960-1E410EA7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57</cp:revision>
  <cp:lastPrinted>2017-04-05T11:30:00Z</cp:lastPrinted>
  <dcterms:created xsi:type="dcterms:W3CDTF">2017-02-23T13:04:00Z</dcterms:created>
  <dcterms:modified xsi:type="dcterms:W3CDTF">2017-05-10T12:52:00Z</dcterms:modified>
</cp:coreProperties>
</file>