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D4" w:rsidRDefault="000036D4" w:rsidP="000036D4">
      <w:pPr>
        <w:spacing w:after="120" w:line="240" w:lineRule="auto"/>
        <w:jc w:val="center"/>
        <w:rPr>
          <w:rFonts w:ascii="Times New Roman" w:hAnsi="Times New Roman" w:cs="Times New Roman"/>
          <w:b/>
          <w:sz w:val="24"/>
          <w:szCs w:val="24"/>
        </w:rPr>
      </w:pPr>
      <w:bookmarkStart w:id="0" w:name="_GoBack"/>
      <w:bookmarkEnd w:id="0"/>
      <w:r>
        <w:rPr>
          <w:noProof/>
          <w:lang w:eastAsia="tr-TR"/>
        </w:rPr>
        <w:drawing>
          <wp:anchor distT="0" distB="0" distL="114300" distR="114300" simplePos="0" relativeHeight="251659264" behindDoc="0" locked="0" layoutInCell="1" allowOverlap="1">
            <wp:simplePos x="0" y="0"/>
            <wp:positionH relativeFrom="margin">
              <wp:posOffset>1790700</wp:posOffset>
            </wp:positionH>
            <wp:positionV relativeFrom="margin">
              <wp:posOffset>-3895725</wp:posOffset>
            </wp:positionV>
            <wp:extent cx="1965325" cy="82804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325"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ANKARA SOSYAL BİLİMLER ÜNİVERSİTESİ</w:t>
      </w:r>
    </w:p>
    <w:p w:rsidR="00A60B7D" w:rsidRDefault="000036D4" w:rsidP="000036D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KÜTÜPHANE YÖNERGESİ</w:t>
      </w:r>
    </w:p>
    <w:p w:rsidR="000036D4" w:rsidRDefault="000036D4" w:rsidP="000036D4">
      <w:pPr>
        <w:spacing w:after="120" w:line="240" w:lineRule="auto"/>
        <w:jc w:val="center"/>
        <w:rPr>
          <w:rFonts w:ascii="Times New Roman" w:hAnsi="Times New Roman" w:cs="Times New Roman"/>
          <w:b/>
          <w:sz w:val="24"/>
          <w:szCs w:val="24"/>
        </w:rPr>
      </w:pPr>
    </w:p>
    <w:p w:rsidR="000036D4" w:rsidRPr="000036D4" w:rsidRDefault="000036D4" w:rsidP="000036D4">
      <w:pPr>
        <w:spacing w:before="100" w:beforeAutospacing="1" w:after="100" w:afterAutospacing="1" w:line="259" w:lineRule="auto"/>
        <w:jc w:val="center"/>
        <w:rPr>
          <w:rFonts w:ascii="Times New Roman" w:hAnsi="Times New Roman" w:cs="Times New Roman"/>
          <w:b/>
          <w:bCs/>
          <w:color w:val="000000"/>
          <w:sz w:val="24"/>
          <w:szCs w:val="24"/>
        </w:rPr>
      </w:pPr>
      <w:r w:rsidRPr="000036D4">
        <w:rPr>
          <w:rFonts w:ascii="Times New Roman" w:hAnsi="Times New Roman" w:cs="Times New Roman"/>
          <w:b/>
          <w:bCs/>
          <w:color w:val="000000"/>
          <w:sz w:val="24"/>
          <w:szCs w:val="24"/>
        </w:rPr>
        <w:t>BİRİNCİ BÖLÜM</w:t>
      </w:r>
      <w:r w:rsidRPr="000036D4">
        <w:rPr>
          <w:rFonts w:ascii="Times New Roman" w:hAnsi="Times New Roman" w:cs="Times New Roman"/>
          <w:color w:val="000000"/>
          <w:sz w:val="24"/>
          <w:szCs w:val="24"/>
        </w:rPr>
        <w:br/>
      </w:r>
      <w:r w:rsidRPr="000036D4">
        <w:rPr>
          <w:rFonts w:ascii="Times New Roman" w:hAnsi="Times New Roman" w:cs="Times New Roman"/>
          <w:b/>
          <w:bCs/>
          <w:color w:val="000000"/>
          <w:sz w:val="24"/>
          <w:szCs w:val="24"/>
        </w:rPr>
        <w:t>Amaç, Kapsam ve Tanımlar</w:t>
      </w:r>
    </w:p>
    <w:p w:rsidR="000036D4" w:rsidRPr="00A30FF0" w:rsidRDefault="000036D4" w:rsidP="00693134">
      <w:pPr>
        <w:spacing w:after="120" w:line="240" w:lineRule="auto"/>
        <w:jc w:val="both"/>
        <w:rPr>
          <w:rFonts w:ascii="Times New Roman" w:hAnsi="Times New Roman" w:cs="Times New Roman"/>
          <w:color w:val="000000"/>
          <w:sz w:val="24"/>
          <w:szCs w:val="24"/>
        </w:rPr>
      </w:pPr>
      <w:r w:rsidRPr="003F2FB7">
        <w:rPr>
          <w:rFonts w:ascii="Times New Roman" w:hAnsi="Times New Roman" w:cs="Times New Roman"/>
          <w:b/>
          <w:bCs/>
          <w:color w:val="000000"/>
          <w:sz w:val="24"/>
          <w:szCs w:val="24"/>
        </w:rPr>
        <w:t>Amaç</w:t>
      </w:r>
      <w:r w:rsidRPr="003F2FB7">
        <w:rPr>
          <w:rFonts w:ascii="Times New Roman" w:hAnsi="Times New Roman" w:cs="Times New Roman"/>
          <w:color w:val="000000"/>
          <w:sz w:val="24"/>
          <w:szCs w:val="24"/>
        </w:rPr>
        <w:br/>
      </w:r>
      <w:r w:rsidRPr="00A30FF0">
        <w:rPr>
          <w:rFonts w:ascii="Times New Roman" w:hAnsi="Times New Roman" w:cs="Times New Roman"/>
          <w:b/>
          <w:bCs/>
          <w:color w:val="000000"/>
          <w:sz w:val="24"/>
          <w:szCs w:val="24"/>
        </w:rPr>
        <w:t>MADDE 1- </w:t>
      </w:r>
      <w:r w:rsidRPr="00A30FF0">
        <w:rPr>
          <w:rFonts w:ascii="Times New Roman" w:hAnsi="Times New Roman" w:cs="Times New Roman"/>
          <w:bCs/>
          <w:color w:val="000000"/>
          <w:sz w:val="24"/>
          <w:szCs w:val="24"/>
        </w:rPr>
        <w:t xml:space="preserve">(1) </w:t>
      </w:r>
      <w:r w:rsidRPr="00A30FF0">
        <w:rPr>
          <w:rFonts w:ascii="Times New Roman" w:hAnsi="Times New Roman" w:cs="Times New Roman"/>
          <w:color w:val="000000"/>
          <w:sz w:val="24"/>
          <w:szCs w:val="24"/>
        </w:rPr>
        <w:t>Bu Yönergenin amacı, Ankara Sosyal Bil</w:t>
      </w:r>
      <w:r w:rsidR="00482967" w:rsidRPr="00A30FF0">
        <w:rPr>
          <w:rFonts w:ascii="Times New Roman" w:hAnsi="Times New Roman" w:cs="Times New Roman"/>
          <w:color w:val="000000"/>
          <w:sz w:val="24"/>
          <w:szCs w:val="24"/>
        </w:rPr>
        <w:t>imler Üniversitesi kütü</w:t>
      </w:r>
      <w:r w:rsidR="00606CEA" w:rsidRPr="00A30FF0">
        <w:rPr>
          <w:rFonts w:ascii="Times New Roman" w:hAnsi="Times New Roman" w:cs="Times New Roman"/>
          <w:color w:val="000000"/>
          <w:sz w:val="24"/>
          <w:szCs w:val="24"/>
        </w:rPr>
        <w:t xml:space="preserve">phane hizmetlerinin sunulmasına, </w:t>
      </w:r>
      <w:r w:rsidRPr="00A30FF0">
        <w:rPr>
          <w:rFonts w:ascii="Times New Roman" w:hAnsi="Times New Roman" w:cs="Times New Roman"/>
          <w:color w:val="000000"/>
          <w:sz w:val="24"/>
          <w:szCs w:val="24"/>
        </w:rPr>
        <w:t xml:space="preserve">kütüphaneden yararlanma koşullarına </w:t>
      </w:r>
      <w:r w:rsidR="00606CEA" w:rsidRPr="00A30FF0">
        <w:rPr>
          <w:rFonts w:ascii="Times New Roman" w:hAnsi="Times New Roman" w:cs="Times New Roman"/>
          <w:color w:val="000000"/>
          <w:sz w:val="24"/>
          <w:szCs w:val="24"/>
        </w:rPr>
        <w:t xml:space="preserve">ve uygulanacak cezalara </w:t>
      </w:r>
      <w:r w:rsidRPr="00A30FF0">
        <w:rPr>
          <w:rFonts w:ascii="Times New Roman" w:hAnsi="Times New Roman" w:cs="Times New Roman"/>
          <w:color w:val="000000"/>
          <w:sz w:val="24"/>
          <w:szCs w:val="24"/>
        </w:rPr>
        <w:t xml:space="preserve">ilişkin usul ve esasları düzenlemektir. </w:t>
      </w:r>
    </w:p>
    <w:p w:rsidR="000036D4" w:rsidRPr="00A30FF0" w:rsidRDefault="000036D4" w:rsidP="00693134">
      <w:pPr>
        <w:spacing w:after="120" w:line="240" w:lineRule="auto"/>
        <w:jc w:val="both"/>
        <w:rPr>
          <w:rFonts w:ascii="Times New Roman" w:hAnsi="Times New Roman" w:cs="Times New Roman"/>
          <w:color w:val="000000"/>
          <w:sz w:val="24"/>
          <w:szCs w:val="24"/>
        </w:rPr>
      </w:pPr>
      <w:r w:rsidRPr="00A30FF0">
        <w:rPr>
          <w:rFonts w:ascii="Times New Roman" w:hAnsi="Times New Roman" w:cs="Times New Roman"/>
          <w:b/>
          <w:bCs/>
          <w:color w:val="000000"/>
          <w:sz w:val="24"/>
          <w:szCs w:val="24"/>
        </w:rPr>
        <w:t>Kapsam</w:t>
      </w:r>
      <w:r w:rsidRPr="00A30FF0">
        <w:rPr>
          <w:rFonts w:ascii="Times New Roman" w:hAnsi="Times New Roman" w:cs="Times New Roman"/>
          <w:color w:val="000000"/>
          <w:sz w:val="24"/>
          <w:szCs w:val="24"/>
        </w:rPr>
        <w:br/>
      </w:r>
      <w:r w:rsidRPr="00A30FF0">
        <w:rPr>
          <w:rFonts w:ascii="Times New Roman" w:hAnsi="Times New Roman" w:cs="Times New Roman"/>
          <w:b/>
          <w:bCs/>
          <w:color w:val="000000"/>
          <w:sz w:val="24"/>
          <w:szCs w:val="24"/>
        </w:rPr>
        <w:t>MADDE 2</w:t>
      </w:r>
      <w:r w:rsidRPr="00A30FF0">
        <w:rPr>
          <w:rFonts w:ascii="Times New Roman" w:hAnsi="Times New Roman" w:cs="Times New Roman"/>
          <w:color w:val="000000"/>
          <w:sz w:val="24"/>
          <w:szCs w:val="24"/>
        </w:rPr>
        <w:t xml:space="preserve">- (1) Bu Yönerge, Ankara Sosyal Bilimler Üniversitesi </w:t>
      </w:r>
      <w:r w:rsidR="00606CEA" w:rsidRPr="00A30FF0">
        <w:rPr>
          <w:rFonts w:ascii="Times New Roman" w:hAnsi="Times New Roman" w:cs="Times New Roman"/>
          <w:color w:val="000000"/>
          <w:sz w:val="24"/>
          <w:szCs w:val="24"/>
        </w:rPr>
        <w:t>Kütüphane ve Dokümantasyon Daire Başkanlığına bağlı olarak kurulan kütüphaneleri kapsar.</w:t>
      </w:r>
    </w:p>
    <w:p w:rsidR="000036D4" w:rsidRPr="00A30FF0" w:rsidRDefault="000036D4" w:rsidP="00693134">
      <w:pPr>
        <w:spacing w:after="120" w:line="240" w:lineRule="auto"/>
        <w:jc w:val="both"/>
        <w:rPr>
          <w:rFonts w:ascii="Times New Roman" w:hAnsi="Times New Roman" w:cs="Times New Roman"/>
          <w:b/>
          <w:color w:val="000000"/>
          <w:sz w:val="24"/>
          <w:szCs w:val="24"/>
        </w:rPr>
      </w:pPr>
      <w:r w:rsidRPr="00A30FF0">
        <w:rPr>
          <w:rFonts w:ascii="Times New Roman" w:hAnsi="Times New Roman" w:cs="Times New Roman"/>
          <w:b/>
          <w:color w:val="000000"/>
          <w:sz w:val="24"/>
          <w:szCs w:val="24"/>
        </w:rPr>
        <w:t>Tanımlar</w:t>
      </w:r>
    </w:p>
    <w:p w:rsidR="000036D4" w:rsidRPr="00A30FF0" w:rsidRDefault="000036D4" w:rsidP="00693134">
      <w:pPr>
        <w:spacing w:after="120" w:line="240" w:lineRule="auto"/>
        <w:jc w:val="both"/>
        <w:rPr>
          <w:rFonts w:ascii="Times New Roman" w:hAnsi="Times New Roman" w:cs="Times New Roman"/>
          <w:color w:val="000000"/>
          <w:sz w:val="24"/>
          <w:szCs w:val="24"/>
        </w:rPr>
      </w:pPr>
      <w:r w:rsidRPr="00A30FF0">
        <w:rPr>
          <w:rFonts w:ascii="Times New Roman" w:hAnsi="Times New Roman" w:cs="Times New Roman"/>
          <w:b/>
          <w:color w:val="000000"/>
          <w:sz w:val="24"/>
          <w:szCs w:val="24"/>
        </w:rPr>
        <w:t>MADDE 3</w:t>
      </w:r>
      <w:r w:rsidRPr="00A30FF0">
        <w:rPr>
          <w:rFonts w:ascii="Times New Roman" w:hAnsi="Times New Roman" w:cs="Times New Roman"/>
          <w:color w:val="000000"/>
          <w:sz w:val="24"/>
          <w:szCs w:val="24"/>
        </w:rPr>
        <w:t>- (1) Bu Yönergede yer alan,</w:t>
      </w:r>
    </w:p>
    <w:p w:rsidR="000036D4" w:rsidRPr="00A30FF0" w:rsidRDefault="000036D4" w:rsidP="00A564B5">
      <w:pPr>
        <w:pStyle w:val="ListeParagraf"/>
        <w:numPr>
          <w:ilvl w:val="0"/>
          <w:numId w:val="1"/>
        </w:numPr>
        <w:spacing w:after="120" w:line="240"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Bilgi kaynakları: Kütüphane koleksiyonunda bulunan basılı (kitap, dergi, gazete, rapor vb.) ve elektronik (çevrimiçi ver</w:t>
      </w:r>
      <w:r w:rsidR="00A564B5" w:rsidRPr="00C66638">
        <w:rPr>
          <w:rFonts w:ascii="Times New Roman" w:hAnsi="Times New Roman" w:cs="Times New Roman"/>
          <w:color w:val="000000"/>
          <w:sz w:val="24"/>
          <w:szCs w:val="24"/>
        </w:rPr>
        <w:t>i</w:t>
      </w:r>
      <w:r w:rsidRPr="00A30FF0">
        <w:rPr>
          <w:rFonts w:ascii="Times New Roman" w:hAnsi="Times New Roman" w:cs="Times New Roman"/>
          <w:color w:val="000000"/>
          <w:sz w:val="24"/>
          <w:szCs w:val="24"/>
        </w:rPr>
        <w:t xml:space="preserve"> tabanları, CD, DVD, kaset vb.) kaynakları,</w:t>
      </w:r>
    </w:p>
    <w:p w:rsidR="000036D4" w:rsidRPr="00A30FF0" w:rsidRDefault="000036D4" w:rsidP="00A564B5">
      <w:pPr>
        <w:pStyle w:val="ListeParagraf"/>
        <w:numPr>
          <w:ilvl w:val="0"/>
          <w:numId w:val="1"/>
        </w:numPr>
        <w:spacing w:before="100" w:beforeAutospacing="1" w:after="100" w:afterAutospacing="1" w:line="240"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Değişim öğrencisi: Uluslararası </w:t>
      </w:r>
      <w:r w:rsidR="003F2FB7" w:rsidRPr="00A30FF0">
        <w:rPr>
          <w:rFonts w:ascii="Times New Roman" w:hAnsi="Times New Roman" w:cs="Times New Roman"/>
          <w:color w:val="000000"/>
          <w:sz w:val="24"/>
          <w:szCs w:val="24"/>
        </w:rPr>
        <w:t xml:space="preserve">ve ulusal </w:t>
      </w:r>
      <w:r w:rsidRPr="00A30FF0">
        <w:rPr>
          <w:rFonts w:ascii="Times New Roman" w:hAnsi="Times New Roman" w:cs="Times New Roman"/>
          <w:color w:val="000000"/>
          <w:sz w:val="24"/>
          <w:szCs w:val="24"/>
        </w:rPr>
        <w:t>değ</w:t>
      </w:r>
      <w:r w:rsidR="0049500C" w:rsidRPr="00A30FF0">
        <w:rPr>
          <w:rFonts w:ascii="Times New Roman" w:hAnsi="Times New Roman" w:cs="Times New Roman"/>
          <w:color w:val="000000"/>
          <w:sz w:val="24"/>
          <w:szCs w:val="24"/>
        </w:rPr>
        <w:t>işim programlarıyla (</w:t>
      </w:r>
      <w:proofErr w:type="spellStart"/>
      <w:r w:rsidR="0049500C" w:rsidRPr="00A30FF0">
        <w:rPr>
          <w:rFonts w:ascii="Times New Roman" w:hAnsi="Times New Roman" w:cs="Times New Roman"/>
          <w:color w:val="000000"/>
          <w:sz w:val="24"/>
          <w:szCs w:val="24"/>
        </w:rPr>
        <w:t>Erasmus</w:t>
      </w:r>
      <w:proofErr w:type="spellEnd"/>
      <w:r w:rsidR="0049500C" w:rsidRPr="00A30FF0">
        <w:rPr>
          <w:rFonts w:ascii="Times New Roman" w:hAnsi="Times New Roman" w:cs="Times New Roman"/>
          <w:color w:val="000000"/>
          <w:sz w:val="24"/>
          <w:szCs w:val="24"/>
        </w:rPr>
        <w:t>+</w:t>
      </w:r>
      <w:r w:rsidR="00B04B98" w:rsidRPr="00A30FF0">
        <w:rPr>
          <w:rFonts w:ascii="Times New Roman" w:hAnsi="Times New Roman" w:cs="Times New Roman"/>
          <w:color w:val="000000"/>
          <w:sz w:val="24"/>
          <w:szCs w:val="24"/>
        </w:rPr>
        <w:t>, Farabi</w:t>
      </w:r>
      <w:r w:rsidR="0049500C" w:rsidRPr="00A30FF0">
        <w:rPr>
          <w:rFonts w:ascii="Times New Roman" w:hAnsi="Times New Roman" w:cs="Times New Roman"/>
          <w:color w:val="000000"/>
          <w:sz w:val="24"/>
          <w:szCs w:val="24"/>
        </w:rPr>
        <w:t xml:space="preserve"> v</w:t>
      </w:r>
      <w:r w:rsidRPr="00A30FF0">
        <w:rPr>
          <w:rFonts w:ascii="Times New Roman" w:hAnsi="Times New Roman" w:cs="Times New Roman"/>
          <w:color w:val="000000"/>
          <w:sz w:val="24"/>
          <w:szCs w:val="24"/>
        </w:rPr>
        <w:t>b.) Üniversitede belirli bir süre eğitim alan öğrencileri,</w:t>
      </w:r>
    </w:p>
    <w:p w:rsidR="000036D4" w:rsidRPr="00A30FF0" w:rsidRDefault="000036D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Dönemlik ders kitapları: Akademik personelin dersleri ile ilgili kullanabileceği ve dönemlik ödünç alabileceği kitapları,</w:t>
      </w:r>
    </w:p>
    <w:p w:rsidR="00405E66" w:rsidRPr="00A30FF0" w:rsidRDefault="00E40CC8" w:rsidP="00BE143C">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Çoklu ortam kaynağı: </w:t>
      </w:r>
      <w:r w:rsidR="00405E66" w:rsidRPr="00A30FF0">
        <w:rPr>
          <w:rFonts w:ascii="Times New Roman" w:hAnsi="Times New Roman" w:cs="Times New Roman"/>
          <w:color w:val="000000"/>
          <w:sz w:val="24"/>
          <w:szCs w:val="24"/>
        </w:rPr>
        <w:t>Birden fazla ortamda; erişimi, depolanması ve kullanımı mümkün olan bilgi kaynaklarını</w:t>
      </w:r>
      <w:r w:rsidR="00CA1C7C" w:rsidRPr="00A30FF0">
        <w:rPr>
          <w:rFonts w:ascii="Times New Roman" w:hAnsi="Times New Roman" w:cs="Times New Roman"/>
          <w:color w:val="000000"/>
          <w:sz w:val="24"/>
          <w:szCs w:val="24"/>
        </w:rPr>
        <w:t xml:space="preserve"> (CD, DVD vb.)</w:t>
      </w:r>
      <w:r w:rsidR="00A30FF0" w:rsidRPr="00A30FF0">
        <w:rPr>
          <w:rFonts w:ascii="Times New Roman" w:hAnsi="Times New Roman" w:cs="Times New Roman"/>
          <w:color w:val="000000"/>
          <w:sz w:val="24"/>
          <w:szCs w:val="24"/>
        </w:rPr>
        <w:t xml:space="preserve">, </w:t>
      </w:r>
      <w:r w:rsidR="00405E66" w:rsidRPr="00A30FF0">
        <w:rPr>
          <w:rFonts w:ascii="Times New Roman" w:hAnsi="Times New Roman" w:cs="Times New Roman"/>
          <w:color w:val="000000"/>
          <w:sz w:val="24"/>
          <w:szCs w:val="24"/>
        </w:rPr>
        <w:t xml:space="preserve">  </w:t>
      </w:r>
    </w:p>
    <w:p w:rsidR="00D34CDC" w:rsidRPr="00A30FF0" w:rsidRDefault="00D34CDC" w:rsidP="00BE143C">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Dönem: </w:t>
      </w:r>
      <w:r w:rsidR="00405E66" w:rsidRPr="00A30FF0">
        <w:rPr>
          <w:rFonts w:ascii="Times New Roman" w:hAnsi="Times New Roman" w:cs="Times New Roman"/>
          <w:color w:val="000000"/>
          <w:sz w:val="24"/>
          <w:szCs w:val="24"/>
        </w:rPr>
        <w:t xml:space="preserve">Her </w:t>
      </w:r>
      <w:r w:rsidR="00C66638">
        <w:rPr>
          <w:rFonts w:ascii="Times New Roman" w:hAnsi="Times New Roman" w:cs="Times New Roman"/>
          <w:color w:val="000000"/>
          <w:sz w:val="24"/>
          <w:szCs w:val="24"/>
        </w:rPr>
        <w:t>eğitim-</w:t>
      </w:r>
      <w:r w:rsidR="00405E66" w:rsidRPr="00A30FF0">
        <w:rPr>
          <w:rFonts w:ascii="Times New Roman" w:hAnsi="Times New Roman" w:cs="Times New Roman"/>
          <w:color w:val="000000"/>
          <w:sz w:val="24"/>
          <w:szCs w:val="24"/>
        </w:rPr>
        <w:t xml:space="preserve">öğretim yılında tarihleri Üniversitenin Öğrenci İşleri Daire Başkanlığı tarafından </w:t>
      </w:r>
      <w:r w:rsidR="00C66638" w:rsidRPr="001B5EF0">
        <w:rPr>
          <w:rFonts w:ascii="Times New Roman" w:hAnsi="Times New Roman" w:cs="Times New Roman"/>
          <w:color w:val="000000"/>
          <w:sz w:val="24"/>
          <w:szCs w:val="24"/>
        </w:rPr>
        <w:t>ilan edilen</w:t>
      </w:r>
      <w:r w:rsidR="00405E66" w:rsidRPr="00A30FF0">
        <w:rPr>
          <w:rFonts w:ascii="Times New Roman" w:hAnsi="Times New Roman" w:cs="Times New Roman"/>
          <w:color w:val="000000"/>
          <w:sz w:val="24"/>
          <w:szCs w:val="24"/>
        </w:rPr>
        <w:t xml:space="preserve"> zaman dilimi</w:t>
      </w:r>
      <w:r w:rsidR="00A30FF0" w:rsidRPr="00A30FF0">
        <w:rPr>
          <w:rFonts w:ascii="Times New Roman" w:hAnsi="Times New Roman" w:cs="Times New Roman"/>
          <w:color w:val="000000"/>
          <w:sz w:val="24"/>
          <w:szCs w:val="24"/>
        </w:rPr>
        <w:t>ni</w:t>
      </w:r>
      <w:r w:rsidR="00405E66" w:rsidRPr="00A30FF0">
        <w:rPr>
          <w:rFonts w:ascii="Times New Roman" w:hAnsi="Times New Roman" w:cs="Times New Roman"/>
          <w:color w:val="000000"/>
          <w:sz w:val="24"/>
          <w:szCs w:val="24"/>
        </w:rPr>
        <w:t xml:space="preserve">, </w:t>
      </w:r>
    </w:p>
    <w:p w:rsidR="00CA1C7C" w:rsidRPr="00A30FF0" w:rsidRDefault="00E40CC8" w:rsidP="00CA1C7C">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Ek görevli: </w:t>
      </w:r>
      <w:r w:rsidR="00A30FF0" w:rsidRPr="00A30FF0">
        <w:rPr>
          <w:rFonts w:ascii="Times New Roman" w:hAnsi="Times New Roman" w:cs="Times New Roman"/>
          <w:color w:val="000000"/>
          <w:sz w:val="24"/>
          <w:szCs w:val="24"/>
        </w:rPr>
        <w:t xml:space="preserve">Üniversitede geçici süreyle görevlendirilmiş akademik ve idari personeli, </w:t>
      </w:r>
    </w:p>
    <w:p w:rsidR="000036D4" w:rsidRPr="00A30FF0" w:rsidRDefault="000036D4" w:rsidP="00CA1C7C">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ILL (Inter Library </w:t>
      </w:r>
      <w:proofErr w:type="spellStart"/>
      <w:r w:rsidRPr="00A30FF0">
        <w:rPr>
          <w:rFonts w:ascii="Times New Roman" w:hAnsi="Times New Roman" w:cs="Times New Roman"/>
          <w:color w:val="000000"/>
          <w:sz w:val="24"/>
          <w:szCs w:val="24"/>
        </w:rPr>
        <w:t>Loan</w:t>
      </w:r>
      <w:proofErr w:type="spellEnd"/>
      <w:r w:rsidRPr="00A30FF0">
        <w:rPr>
          <w:rFonts w:ascii="Times New Roman" w:hAnsi="Times New Roman" w:cs="Times New Roman"/>
          <w:color w:val="000000"/>
          <w:sz w:val="24"/>
          <w:szCs w:val="24"/>
        </w:rPr>
        <w:t xml:space="preserve">): </w:t>
      </w:r>
      <w:proofErr w:type="spellStart"/>
      <w:r w:rsidRPr="00A30FF0">
        <w:rPr>
          <w:rFonts w:ascii="Times New Roman" w:hAnsi="Times New Roman" w:cs="Times New Roman"/>
          <w:color w:val="000000"/>
          <w:sz w:val="24"/>
          <w:szCs w:val="24"/>
        </w:rPr>
        <w:t>Kütüphanelerarası</w:t>
      </w:r>
      <w:proofErr w:type="spellEnd"/>
      <w:r w:rsidRPr="00A30FF0">
        <w:rPr>
          <w:rFonts w:ascii="Times New Roman" w:hAnsi="Times New Roman" w:cs="Times New Roman"/>
          <w:color w:val="000000"/>
          <w:sz w:val="24"/>
          <w:szCs w:val="24"/>
        </w:rPr>
        <w:t xml:space="preserve"> ödünç verme işlemlerini,</w:t>
      </w:r>
    </w:p>
    <w:p w:rsidR="000036D4" w:rsidRDefault="000036D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İşlem maliyeti: </w:t>
      </w:r>
      <w:r w:rsidR="00693134" w:rsidRPr="00A30FF0">
        <w:rPr>
          <w:rFonts w:ascii="Times New Roman" w:hAnsi="Times New Roman" w:cs="Times New Roman"/>
          <w:color w:val="000000"/>
          <w:sz w:val="24"/>
          <w:szCs w:val="24"/>
        </w:rPr>
        <w:t>B</w:t>
      </w:r>
      <w:r w:rsidRPr="00A30FF0">
        <w:rPr>
          <w:rFonts w:ascii="Times New Roman" w:hAnsi="Times New Roman" w:cs="Times New Roman"/>
          <w:color w:val="000000"/>
          <w:sz w:val="24"/>
          <w:szCs w:val="24"/>
        </w:rPr>
        <w:t>ilgi kaynaklarını sağlama sürecinde yapılan işlemler için hesaplanan maliyeti,</w:t>
      </w:r>
    </w:p>
    <w:p w:rsidR="00C66638" w:rsidRPr="00A30FF0" w:rsidRDefault="00C66638" w:rsidP="00C66638">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C66638">
        <w:rPr>
          <w:rFonts w:ascii="Times New Roman" w:hAnsi="Times New Roman" w:cs="Times New Roman"/>
          <w:color w:val="000000"/>
          <w:sz w:val="24"/>
          <w:szCs w:val="24"/>
        </w:rPr>
        <w:tab/>
        <w:t xml:space="preserve">KDDB: </w:t>
      </w:r>
      <w:r>
        <w:rPr>
          <w:rFonts w:ascii="Times New Roman" w:hAnsi="Times New Roman" w:cs="Times New Roman"/>
          <w:color w:val="000000"/>
          <w:sz w:val="24"/>
          <w:szCs w:val="24"/>
        </w:rPr>
        <w:t xml:space="preserve">Ankara Sosyal Bilimler Üniversitesi </w:t>
      </w:r>
      <w:r w:rsidRPr="00C66638">
        <w:rPr>
          <w:rFonts w:ascii="Times New Roman" w:hAnsi="Times New Roman" w:cs="Times New Roman"/>
          <w:color w:val="000000"/>
          <w:sz w:val="24"/>
          <w:szCs w:val="24"/>
        </w:rPr>
        <w:t>Kütüphane ve Dokümantasyon Daire Başkanlığın</w:t>
      </w:r>
      <w:r>
        <w:rPr>
          <w:rFonts w:ascii="Times New Roman" w:hAnsi="Times New Roman" w:cs="Times New Roman"/>
          <w:color w:val="000000"/>
          <w:sz w:val="24"/>
          <w:szCs w:val="24"/>
        </w:rPr>
        <w:t>ı,</w:t>
      </w:r>
    </w:p>
    <w:p w:rsidR="000036D4" w:rsidRPr="00A30FF0" w:rsidRDefault="000036D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Kullanıcı: Üye olup olmadığına bakılmaksızın Kütüphane hizmetleri ve bilgi kaynaklarından yararlanan kişileri,</w:t>
      </w:r>
    </w:p>
    <w:p w:rsidR="00C33694" w:rsidRPr="00A30FF0" w:rsidRDefault="00C3369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Kütüphane: Kütüphane hizmetlerinin sunulduğu fiziksel </w:t>
      </w:r>
      <w:proofErr w:type="gramStart"/>
      <w:r w:rsidRPr="00A30FF0">
        <w:rPr>
          <w:rFonts w:ascii="Times New Roman" w:hAnsi="Times New Roman" w:cs="Times New Roman"/>
          <w:color w:val="000000"/>
          <w:sz w:val="24"/>
          <w:szCs w:val="24"/>
        </w:rPr>
        <w:t>mekanı</w:t>
      </w:r>
      <w:proofErr w:type="gramEnd"/>
      <w:r w:rsidRPr="00A30FF0">
        <w:rPr>
          <w:rFonts w:ascii="Times New Roman" w:hAnsi="Times New Roman" w:cs="Times New Roman"/>
          <w:color w:val="000000"/>
          <w:sz w:val="24"/>
          <w:szCs w:val="24"/>
        </w:rPr>
        <w:t xml:space="preserve">, </w:t>
      </w:r>
    </w:p>
    <w:p w:rsidR="00791C95" w:rsidRPr="00A30FF0" w:rsidRDefault="00791C95"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Kütüphane Komisyonu: </w:t>
      </w:r>
      <w:r w:rsidR="00A30FF0" w:rsidRPr="00A30FF0">
        <w:rPr>
          <w:rFonts w:ascii="Times New Roman" w:hAnsi="Times New Roman" w:cs="Times New Roman"/>
          <w:color w:val="000000"/>
          <w:sz w:val="24"/>
          <w:szCs w:val="24"/>
        </w:rPr>
        <w:t xml:space="preserve">Kütüphanenin derme geliştirme ve hizmetlerinin iyileştirilmesi konularında Üniversitenin akademik hedef ve beklentileri doğrultusunda eylem planları geliştirmesine yardımcı üyelerden oluşan çalışma grubunu, </w:t>
      </w:r>
    </w:p>
    <w:p w:rsidR="00E40CC8" w:rsidRPr="00A30FF0" w:rsidRDefault="00E40CC8"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sidRPr="00A30FF0">
        <w:rPr>
          <w:rFonts w:ascii="Times New Roman" w:hAnsi="Times New Roman" w:cs="Times New Roman"/>
          <w:color w:val="000000"/>
          <w:sz w:val="24"/>
          <w:szCs w:val="24"/>
        </w:rPr>
        <w:t xml:space="preserve">Referans Salonu: </w:t>
      </w:r>
      <w:r w:rsidR="00A30FF0" w:rsidRPr="00A30FF0">
        <w:rPr>
          <w:rFonts w:ascii="Times New Roman" w:hAnsi="Times New Roman" w:cs="Times New Roman"/>
          <w:color w:val="000000"/>
          <w:sz w:val="24"/>
          <w:szCs w:val="24"/>
        </w:rPr>
        <w:t xml:space="preserve">Sözlük, ansiklopedi, rehber vb. danışma kaynaklarının yer aldığı bölümü, </w:t>
      </w:r>
    </w:p>
    <w:p w:rsidR="00693134" w:rsidRDefault="0069313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Rektör: Ankara Sosyal Bilimler Üniversitesi Rektörünü,</w:t>
      </w:r>
    </w:p>
    <w:p w:rsidR="00693134" w:rsidRDefault="0069313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Rezerv</w:t>
      </w:r>
      <w:r w:rsidR="00E40CC8">
        <w:rPr>
          <w:rFonts w:ascii="Times New Roman" w:hAnsi="Times New Roman" w:cs="Times New Roman"/>
          <w:color w:val="000000"/>
          <w:sz w:val="24"/>
          <w:szCs w:val="24"/>
        </w:rPr>
        <w:t xml:space="preserve"> Birimi</w:t>
      </w:r>
      <w:r>
        <w:rPr>
          <w:rFonts w:ascii="Times New Roman" w:hAnsi="Times New Roman" w:cs="Times New Roman"/>
          <w:color w:val="000000"/>
          <w:sz w:val="24"/>
          <w:szCs w:val="24"/>
        </w:rPr>
        <w:t>: Kısa süreli ödünç verilen bilgi kaynaklarının bulunduğu yeri,</w:t>
      </w:r>
    </w:p>
    <w:p w:rsidR="00F10CBF" w:rsidRDefault="00F10CBF"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Senato: Ankara Sosyal Bilimler Üniversitesi Senatosunu,</w:t>
      </w:r>
    </w:p>
    <w:p w:rsidR="00693134" w:rsidRDefault="0069313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Sistem: Kütüphane otomasyon sistemini,</w:t>
      </w:r>
    </w:p>
    <w:p w:rsidR="00693134" w:rsidRDefault="00693134" w:rsidP="000036D4">
      <w:pPr>
        <w:pStyle w:val="ListeParagraf"/>
        <w:numPr>
          <w:ilvl w:val="0"/>
          <w:numId w:val="1"/>
        </w:numPr>
        <w:spacing w:before="100" w:beforeAutospacing="1" w:after="100" w:afterAutospacing="1" w:line="259"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 Ankara Sosyal Bilimler Üniversitesini,</w:t>
      </w:r>
    </w:p>
    <w:p w:rsidR="00D45315" w:rsidRDefault="00693134" w:rsidP="00E37515">
      <w:pPr>
        <w:pStyle w:val="ListeParagraf"/>
        <w:numPr>
          <w:ilvl w:val="0"/>
          <w:numId w:val="1"/>
        </w:numPr>
        <w:spacing w:after="120" w:line="240" w:lineRule="auto"/>
        <w:ind w:left="284" w:hanging="284"/>
        <w:contextualSpacing w:val="0"/>
        <w:jc w:val="both"/>
        <w:rPr>
          <w:rFonts w:ascii="Times New Roman" w:hAnsi="Times New Roman" w:cs="Times New Roman"/>
          <w:color w:val="000000"/>
          <w:sz w:val="24"/>
          <w:szCs w:val="24"/>
        </w:rPr>
      </w:pPr>
      <w:r w:rsidRPr="00D45315">
        <w:rPr>
          <w:rFonts w:ascii="Times New Roman" w:hAnsi="Times New Roman" w:cs="Times New Roman"/>
          <w:color w:val="000000"/>
          <w:sz w:val="24"/>
          <w:szCs w:val="24"/>
        </w:rPr>
        <w:t xml:space="preserve">Üye: Ankara Sosyal Bilimler Üniversitesinde çalışan akademik ve idari personeli, “ek görevli” statüsünde çalışanları, lisansüstü öğrencileri (değişim öğrencileri </w:t>
      </w:r>
      <w:r w:rsidR="001B5EF0" w:rsidRPr="00D45315">
        <w:rPr>
          <w:rFonts w:ascii="Times New Roman" w:hAnsi="Times New Roman" w:cs="Times New Roman"/>
          <w:color w:val="000000"/>
          <w:sz w:val="24"/>
          <w:szCs w:val="24"/>
        </w:rPr>
        <w:t>dâhil</w:t>
      </w:r>
      <w:r w:rsidRPr="00D45315">
        <w:rPr>
          <w:rFonts w:ascii="Times New Roman" w:hAnsi="Times New Roman" w:cs="Times New Roman"/>
          <w:color w:val="000000"/>
          <w:sz w:val="24"/>
          <w:szCs w:val="24"/>
        </w:rPr>
        <w:t xml:space="preserve">) </w:t>
      </w:r>
      <w:r w:rsidR="00C00329" w:rsidRPr="00D45315">
        <w:rPr>
          <w:rFonts w:ascii="Times New Roman" w:hAnsi="Times New Roman" w:cs="Times New Roman"/>
          <w:color w:val="000000"/>
          <w:sz w:val="24"/>
          <w:szCs w:val="24"/>
        </w:rPr>
        <w:t>ve</w:t>
      </w:r>
      <w:r w:rsidRPr="00D45315">
        <w:rPr>
          <w:rFonts w:ascii="Times New Roman" w:hAnsi="Times New Roman" w:cs="Times New Roman"/>
          <w:color w:val="000000"/>
          <w:sz w:val="24"/>
          <w:szCs w:val="24"/>
        </w:rPr>
        <w:t xml:space="preserve"> protokol </w:t>
      </w:r>
      <w:r w:rsidRPr="00D45315">
        <w:rPr>
          <w:rFonts w:ascii="Times New Roman" w:hAnsi="Times New Roman" w:cs="Times New Roman"/>
          <w:color w:val="000000"/>
          <w:sz w:val="24"/>
          <w:szCs w:val="24"/>
        </w:rPr>
        <w:lastRenderedPageBreak/>
        <w:t xml:space="preserve">yapılan üniversitelerin akademik personeli </w:t>
      </w:r>
      <w:r w:rsidR="00C00329" w:rsidRPr="00D45315">
        <w:rPr>
          <w:rFonts w:ascii="Times New Roman" w:hAnsi="Times New Roman" w:cs="Times New Roman"/>
          <w:color w:val="000000"/>
          <w:sz w:val="24"/>
          <w:szCs w:val="24"/>
        </w:rPr>
        <w:t>ile</w:t>
      </w:r>
      <w:r w:rsidRPr="00D45315">
        <w:rPr>
          <w:rFonts w:ascii="Times New Roman" w:hAnsi="Times New Roman" w:cs="Times New Roman"/>
          <w:color w:val="000000"/>
          <w:sz w:val="24"/>
          <w:szCs w:val="24"/>
        </w:rPr>
        <w:t xml:space="preserve"> </w:t>
      </w:r>
      <w:r w:rsidR="00D810DD">
        <w:rPr>
          <w:rFonts w:ascii="Times New Roman" w:hAnsi="Times New Roman" w:cs="Times New Roman"/>
          <w:color w:val="000000"/>
          <w:sz w:val="24"/>
          <w:szCs w:val="24"/>
        </w:rPr>
        <w:t xml:space="preserve">protokol yapılan </w:t>
      </w:r>
      <w:r w:rsidRPr="00D45315">
        <w:rPr>
          <w:rFonts w:ascii="Times New Roman" w:hAnsi="Times New Roman" w:cs="Times New Roman"/>
          <w:color w:val="000000"/>
          <w:sz w:val="24"/>
          <w:szCs w:val="24"/>
        </w:rPr>
        <w:t>kamu kurumlarının personelini</w:t>
      </w:r>
      <w:r w:rsidR="001B5EF0" w:rsidRPr="00D45315">
        <w:rPr>
          <w:rFonts w:ascii="Times New Roman" w:hAnsi="Times New Roman" w:cs="Times New Roman"/>
          <w:color w:val="000000"/>
          <w:sz w:val="24"/>
          <w:szCs w:val="24"/>
        </w:rPr>
        <w:t xml:space="preserve"> </w:t>
      </w:r>
    </w:p>
    <w:p w:rsidR="00693134" w:rsidRDefault="00693134" w:rsidP="00693134">
      <w:pPr>
        <w:pStyle w:val="ListeParagraf"/>
        <w:spacing w:after="120" w:line="240" w:lineRule="auto"/>
        <w:ind w:left="284"/>
        <w:contextualSpacing w:val="0"/>
        <w:jc w:val="both"/>
        <w:rPr>
          <w:rFonts w:ascii="Times New Roman" w:hAnsi="Times New Roman" w:cs="Times New Roman"/>
          <w:color w:val="000000"/>
          <w:sz w:val="24"/>
          <w:szCs w:val="24"/>
        </w:rPr>
      </w:pPr>
      <w:proofErr w:type="gramStart"/>
      <w:r w:rsidRPr="00D45315">
        <w:rPr>
          <w:rFonts w:ascii="Times New Roman" w:hAnsi="Times New Roman" w:cs="Times New Roman"/>
          <w:color w:val="000000"/>
          <w:sz w:val="24"/>
          <w:szCs w:val="24"/>
        </w:rPr>
        <w:t>ifade</w:t>
      </w:r>
      <w:proofErr w:type="gramEnd"/>
      <w:r w:rsidRPr="00D45315">
        <w:rPr>
          <w:rFonts w:ascii="Times New Roman" w:hAnsi="Times New Roman" w:cs="Times New Roman"/>
          <w:color w:val="000000"/>
          <w:sz w:val="24"/>
          <w:szCs w:val="24"/>
        </w:rPr>
        <w:t xml:space="preserve"> eder. </w:t>
      </w:r>
    </w:p>
    <w:p w:rsidR="00693134" w:rsidRPr="00693134" w:rsidRDefault="00693134" w:rsidP="00693134">
      <w:pPr>
        <w:pStyle w:val="ListeParagraf"/>
        <w:spacing w:after="120" w:line="240" w:lineRule="auto"/>
        <w:ind w:left="284"/>
        <w:contextualSpacing w:val="0"/>
        <w:jc w:val="center"/>
        <w:rPr>
          <w:rFonts w:ascii="Times New Roman" w:hAnsi="Times New Roman" w:cs="Times New Roman"/>
          <w:b/>
          <w:color w:val="000000"/>
          <w:sz w:val="24"/>
          <w:szCs w:val="24"/>
        </w:rPr>
      </w:pPr>
      <w:r w:rsidRPr="00693134">
        <w:rPr>
          <w:rFonts w:ascii="Times New Roman" w:hAnsi="Times New Roman" w:cs="Times New Roman"/>
          <w:b/>
          <w:color w:val="000000"/>
          <w:sz w:val="24"/>
          <w:szCs w:val="24"/>
        </w:rPr>
        <w:t>İKİNCİ BÖLÜM</w:t>
      </w:r>
    </w:p>
    <w:p w:rsidR="00693134" w:rsidRPr="00693134" w:rsidRDefault="009E79B3" w:rsidP="00693134">
      <w:pPr>
        <w:pStyle w:val="ListeParagraf"/>
        <w:spacing w:after="120" w:line="240" w:lineRule="auto"/>
        <w:ind w:left="284"/>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Kütüphane Kullanım Koşulları</w:t>
      </w:r>
    </w:p>
    <w:p w:rsidR="00693134" w:rsidRDefault="00693134" w:rsidP="00693134">
      <w:pPr>
        <w:pStyle w:val="ListeParagraf"/>
        <w:spacing w:after="120" w:line="240" w:lineRule="auto"/>
        <w:ind w:left="284"/>
        <w:contextualSpacing w:val="0"/>
        <w:jc w:val="both"/>
        <w:rPr>
          <w:rFonts w:ascii="Times New Roman" w:hAnsi="Times New Roman" w:cs="Times New Roman"/>
          <w:color w:val="000000"/>
          <w:sz w:val="24"/>
          <w:szCs w:val="24"/>
        </w:rPr>
      </w:pPr>
    </w:p>
    <w:p w:rsidR="00693134" w:rsidRPr="00693134" w:rsidRDefault="00693134" w:rsidP="0024483D">
      <w:pPr>
        <w:pStyle w:val="ListeParagraf"/>
        <w:spacing w:after="120" w:line="240" w:lineRule="auto"/>
        <w:ind w:left="0"/>
        <w:contextualSpacing w:val="0"/>
        <w:jc w:val="both"/>
        <w:rPr>
          <w:rFonts w:ascii="Times New Roman" w:hAnsi="Times New Roman" w:cs="Times New Roman"/>
          <w:b/>
          <w:color w:val="000000"/>
          <w:sz w:val="24"/>
          <w:szCs w:val="24"/>
        </w:rPr>
      </w:pPr>
      <w:r w:rsidRPr="00693134">
        <w:rPr>
          <w:rFonts w:ascii="Times New Roman" w:hAnsi="Times New Roman" w:cs="Times New Roman"/>
          <w:b/>
          <w:color w:val="000000"/>
          <w:sz w:val="24"/>
          <w:szCs w:val="24"/>
        </w:rPr>
        <w:t>Üyeler</w:t>
      </w:r>
      <w:r w:rsidR="009E79B3">
        <w:rPr>
          <w:rFonts w:ascii="Times New Roman" w:hAnsi="Times New Roman" w:cs="Times New Roman"/>
          <w:b/>
          <w:color w:val="000000"/>
          <w:sz w:val="24"/>
          <w:szCs w:val="24"/>
        </w:rPr>
        <w:t>in kütüphane kullanım koşulları</w:t>
      </w:r>
    </w:p>
    <w:p w:rsidR="00693134" w:rsidRDefault="00693134" w:rsidP="0024483D">
      <w:pPr>
        <w:pStyle w:val="ListeParagraf"/>
        <w:spacing w:after="120" w:line="240" w:lineRule="auto"/>
        <w:ind w:left="0"/>
        <w:contextualSpacing w:val="0"/>
        <w:jc w:val="both"/>
        <w:rPr>
          <w:rFonts w:ascii="Times New Roman" w:hAnsi="Times New Roman" w:cs="Times New Roman"/>
          <w:color w:val="000000"/>
          <w:sz w:val="24"/>
          <w:szCs w:val="24"/>
        </w:rPr>
      </w:pPr>
      <w:r w:rsidRPr="00693134">
        <w:rPr>
          <w:rFonts w:ascii="Times New Roman" w:hAnsi="Times New Roman" w:cs="Times New Roman"/>
          <w:b/>
          <w:color w:val="000000"/>
          <w:sz w:val="24"/>
          <w:szCs w:val="24"/>
        </w:rPr>
        <w:t>MADDE 4-</w:t>
      </w:r>
      <w:r>
        <w:rPr>
          <w:rFonts w:ascii="Times New Roman" w:hAnsi="Times New Roman" w:cs="Times New Roman"/>
          <w:color w:val="000000"/>
          <w:sz w:val="24"/>
          <w:szCs w:val="24"/>
        </w:rPr>
        <w:t xml:space="preserve"> (1) Üniversitede çalışan </w:t>
      </w:r>
      <w:r w:rsidRPr="00C66638">
        <w:rPr>
          <w:rFonts w:ascii="Times New Roman" w:hAnsi="Times New Roman" w:cs="Times New Roman"/>
          <w:color w:val="000000"/>
          <w:sz w:val="24"/>
          <w:szCs w:val="24"/>
        </w:rPr>
        <w:t>akademik ve idari personel,</w:t>
      </w:r>
      <w:r>
        <w:rPr>
          <w:rFonts w:ascii="Times New Roman" w:hAnsi="Times New Roman" w:cs="Times New Roman"/>
          <w:color w:val="000000"/>
          <w:sz w:val="24"/>
          <w:szCs w:val="24"/>
        </w:rPr>
        <w:t xml:space="preserve"> “ek görevli” statüsünde çalışanlar, </w:t>
      </w:r>
      <w:r w:rsidRPr="00693134">
        <w:rPr>
          <w:rFonts w:ascii="Times New Roman" w:hAnsi="Times New Roman" w:cs="Times New Roman"/>
          <w:color w:val="000000"/>
          <w:sz w:val="24"/>
          <w:szCs w:val="24"/>
        </w:rPr>
        <w:t>lisansüstü öğrencileri (</w:t>
      </w:r>
      <w:r w:rsidR="00C00329">
        <w:rPr>
          <w:rFonts w:ascii="Times New Roman" w:hAnsi="Times New Roman" w:cs="Times New Roman"/>
          <w:color w:val="000000"/>
          <w:sz w:val="24"/>
          <w:szCs w:val="24"/>
        </w:rPr>
        <w:t xml:space="preserve">değişim öğrencileri </w:t>
      </w:r>
      <w:r w:rsidR="001B5EF0">
        <w:rPr>
          <w:rFonts w:ascii="Times New Roman" w:hAnsi="Times New Roman" w:cs="Times New Roman"/>
          <w:color w:val="000000"/>
          <w:sz w:val="24"/>
          <w:szCs w:val="24"/>
        </w:rPr>
        <w:t>dâhil</w:t>
      </w:r>
      <w:r w:rsidR="00C00329">
        <w:rPr>
          <w:rFonts w:ascii="Times New Roman" w:hAnsi="Times New Roman" w:cs="Times New Roman"/>
          <w:color w:val="000000"/>
          <w:sz w:val="24"/>
          <w:szCs w:val="24"/>
        </w:rPr>
        <w:t xml:space="preserve">) ve </w:t>
      </w:r>
      <w:r w:rsidRPr="00693134">
        <w:rPr>
          <w:rFonts w:ascii="Times New Roman" w:hAnsi="Times New Roman" w:cs="Times New Roman"/>
          <w:color w:val="000000"/>
          <w:sz w:val="24"/>
          <w:szCs w:val="24"/>
        </w:rPr>
        <w:t xml:space="preserve">protokol yapılan üniversitelerin akademik personeli </w:t>
      </w:r>
      <w:r w:rsidR="00C00329">
        <w:rPr>
          <w:rFonts w:ascii="Times New Roman" w:hAnsi="Times New Roman" w:cs="Times New Roman"/>
          <w:color w:val="000000"/>
          <w:sz w:val="24"/>
          <w:szCs w:val="24"/>
        </w:rPr>
        <w:t>ile</w:t>
      </w:r>
      <w:r w:rsidR="009B4599">
        <w:rPr>
          <w:rFonts w:ascii="Times New Roman" w:hAnsi="Times New Roman" w:cs="Times New Roman"/>
          <w:color w:val="000000"/>
          <w:sz w:val="24"/>
          <w:szCs w:val="24"/>
        </w:rPr>
        <w:t xml:space="preserve"> protokol yapılan</w:t>
      </w:r>
      <w:r w:rsidRPr="00693134">
        <w:rPr>
          <w:rFonts w:ascii="Times New Roman" w:hAnsi="Times New Roman" w:cs="Times New Roman"/>
          <w:color w:val="000000"/>
          <w:sz w:val="24"/>
          <w:szCs w:val="24"/>
        </w:rPr>
        <w:t xml:space="preserve"> kam</w:t>
      </w:r>
      <w:r>
        <w:rPr>
          <w:rFonts w:ascii="Times New Roman" w:hAnsi="Times New Roman" w:cs="Times New Roman"/>
          <w:color w:val="000000"/>
          <w:sz w:val="24"/>
          <w:szCs w:val="24"/>
        </w:rPr>
        <w:t>u kurumlarının personeli Kütüphaneye üye olabilirler.</w:t>
      </w:r>
    </w:p>
    <w:p w:rsidR="00693134" w:rsidRDefault="00693134" w:rsidP="0024483D">
      <w:pPr>
        <w:pStyle w:val="ListeParagraf"/>
        <w:spacing w:after="120" w:line="240" w:lineRule="auto"/>
        <w:ind w:left="0"/>
        <w:contextualSpacing w:val="0"/>
        <w:jc w:val="both"/>
        <w:rPr>
          <w:rFonts w:ascii="Times New Roman" w:hAnsi="Times New Roman" w:cs="Times New Roman"/>
          <w:color w:val="000000"/>
          <w:sz w:val="24"/>
          <w:szCs w:val="24"/>
        </w:rPr>
      </w:pPr>
      <w:r w:rsidRPr="0069313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Maddenin birinci fıkrasında sayılanlar </w:t>
      </w:r>
      <w:r w:rsidRPr="00EC34B2">
        <w:rPr>
          <w:rFonts w:ascii="Times New Roman" w:hAnsi="Times New Roman" w:cs="Times New Roman"/>
          <w:color w:val="000000"/>
          <w:sz w:val="24"/>
          <w:szCs w:val="24"/>
        </w:rPr>
        <w:t>Ek-1’de yer alan Üyelik Formunu</w:t>
      </w:r>
      <w:r>
        <w:rPr>
          <w:rFonts w:ascii="Times New Roman" w:hAnsi="Times New Roman" w:cs="Times New Roman"/>
          <w:color w:val="000000"/>
          <w:sz w:val="24"/>
          <w:szCs w:val="24"/>
        </w:rPr>
        <w:t xml:space="preserve"> doldurarak Kütüphaneye teslim ederler. Kütüphanenin onayı ile üyelik işlemi tamamlanır.</w:t>
      </w:r>
    </w:p>
    <w:p w:rsidR="00693134" w:rsidRDefault="009E79B3" w:rsidP="0024483D">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Üyeler, Üyelik F</w:t>
      </w:r>
      <w:r w:rsidR="00693134">
        <w:rPr>
          <w:rFonts w:ascii="Times New Roman" w:hAnsi="Times New Roman" w:cs="Times New Roman"/>
          <w:color w:val="000000"/>
          <w:sz w:val="24"/>
          <w:szCs w:val="24"/>
        </w:rPr>
        <w:t xml:space="preserve">ormunda yer alan bilgilerdeki değişiklikleri </w:t>
      </w:r>
      <w:r w:rsidR="00610D26">
        <w:rPr>
          <w:rFonts w:ascii="Times New Roman" w:hAnsi="Times New Roman" w:cs="Times New Roman"/>
          <w:color w:val="000000"/>
          <w:sz w:val="24"/>
          <w:szCs w:val="24"/>
        </w:rPr>
        <w:t>1 ay</w:t>
      </w:r>
      <w:r w:rsidR="00D810DD">
        <w:rPr>
          <w:rFonts w:ascii="Times New Roman" w:hAnsi="Times New Roman" w:cs="Times New Roman"/>
          <w:color w:val="000000"/>
          <w:sz w:val="24"/>
          <w:szCs w:val="24"/>
        </w:rPr>
        <w:t xml:space="preserve"> içinde Kütüphaneye bildirirl</w:t>
      </w:r>
      <w:r w:rsidR="00693134">
        <w:rPr>
          <w:rFonts w:ascii="Times New Roman" w:hAnsi="Times New Roman" w:cs="Times New Roman"/>
          <w:color w:val="000000"/>
          <w:sz w:val="24"/>
          <w:szCs w:val="24"/>
        </w:rPr>
        <w:t>er.</w:t>
      </w:r>
    </w:p>
    <w:p w:rsidR="009E79B3" w:rsidRPr="009E79B3" w:rsidRDefault="009E79B3" w:rsidP="0024483D">
      <w:pPr>
        <w:pStyle w:val="ListeParagraf"/>
        <w:spacing w:after="120" w:line="240" w:lineRule="auto"/>
        <w:ind w:left="0"/>
        <w:contextualSpacing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Üye olmayanların kütüphane kullanım koşulları</w:t>
      </w:r>
    </w:p>
    <w:p w:rsidR="009E79B3" w:rsidRDefault="009E79B3" w:rsidP="0024483D">
      <w:pPr>
        <w:pStyle w:val="ListeParagraf"/>
        <w:spacing w:after="120" w:line="240" w:lineRule="auto"/>
        <w:ind w:left="0"/>
        <w:contextualSpacing w:val="0"/>
        <w:jc w:val="both"/>
        <w:rPr>
          <w:rFonts w:ascii="Times New Roman" w:hAnsi="Times New Roman" w:cs="Times New Roman"/>
          <w:color w:val="000000"/>
          <w:sz w:val="24"/>
          <w:szCs w:val="24"/>
        </w:rPr>
      </w:pPr>
      <w:r w:rsidRPr="009E79B3">
        <w:rPr>
          <w:rFonts w:ascii="Times New Roman" w:hAnsi="Times New Roman" w:cs="Times New Roman"/>
          <w:b/>
          <w:color w:val="000000"/>
          <w:sz w:val="24"/>
          <w:szCs w:val="24"/>
        </w:rPr>
        <w:t>MADDE 5-</w:t>
      </w:r>
      <w:r>
        <w:rPr>
          <w:rFonts w:ascii="Times New Roman" w:hAnsi="Times New Roman" w:cs="Times New Roman"/>
          <w:color w:val="000000"/>
          <w:sz w:val="24"/>
          <w:szCs w:val="24"/>
        </w:rPr>
        <w:t xml:space="preserve"> (1) </w:t>
      </w:r>
      <w:r w:rsidR="00B20D1C">
        <w:rPr>
          <w:rFonts w:ascii="Times New Roman" w:hAnsi="Times New Roman" w:cs="Times New Roman"/>
          <w:color w:val="000000"/>
          <w:sz w:val="24"/>
          <w:szCs w:val="24"/>
        </w:rPr>
        <w:t xml:space="preserve">Yönergenin </w:t>
      </w:r>
      <w:r>
        <w:rPr>
          <w:rFonts w:ascii="Times New Roman" w:hAnsi="Times New Roman" w:cs="Times New Roman"/>
          <w:color w:val="000000"/>
          <w:sz w:val="24"/>
          <w:szCs w:val="24"/>
        </w:rPr>
        <w:t>4 üncü madde</w:t>
      </w:r>
      <w:r w:rsidR="00B20D1C">
        <w:rPr>
          <w:rFonts w:ascii="Times New Roman" w:hAnsi="Times New Roman" w:cs="Times New Roman"/>
          <w:color w:val="000000"/>
          <w:sz w:val="24"/>
          <w:szCs w:val="24"/>
        </w:rPr>
        <w:t>si</w:t>
      </w:r>
      <w:r>
        <w:rPr>
          <w:rFonts w:ascii="Times New Roman" w:hAnsi="Times New Roman" w:cs="Times New Roman"/>
          <w:color w:val="000000"/>
          <w:sz w:val="24"/>
          <w:szCs w:val="24"/>
        </w:rPr>
        <w:t>nin birinci fıkrasında sayılanlar dışında kalanlar Kütüphaneye üye olamaz ve bilgi kaynaklarını ödünç alamazlar. Ancak, bilgi kaynaklarından Kütüphane içerisinde faydalanabilirler.</w:t>
      </w:r>
    </w:p>
    <w:p w:rsidR="009E79B3" w:rsidRDefault="009E79B3" w:rsidP="0024483D">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Yükümlülükler</w:t>
      </w:r>
    </w:p>
    <w:p w:rsidR="009E79B3" w:rsidRDefault="009E79B3" w:rsidP="0024483D">
      <w:pPr>
        <w:pStyle w:val="ListeParagraf"/>
        <w:spacing w:after="120" w:line="240" w:lineRule="auto"/>
        <w:ind w:left="0"/>
        <w:contextualSpacing w:val="0"/>
        <w:jc w:val="both"/>
        <w:rPr>
          <w:rFonts w:ascii="Times New Roman" w:hAnsi="Times New Roman" w:cs="Times New Roman"/>
          <w:color w:val="000000"/>
          <w:sz w:val="24"/>
          <w:szCs w:val="24"/>
        </w:rPr>
      </w:pPr>
      <w:r w:rsidRPr="00B20D1C">
        <w:rPr>
          <w:rFonts w:ascii="Times New Roman" w:hAnsi="Times New Roman" w:cs="Times New Roman"/>
          <w:b/>
          <w:color w:val="000000"/>
          <w:sz w:val="24"/>
          <w:szCs w:val="24"/>
        </w:rPr>
        <w:t>MADDE 6-</w:t>
      </w:r>
      <w:r>
        <w:rPr>
          <w:rFonts w:ascii="Times New Roman" w:hAnsi="Times New Roman" w:cs="Times New Roman"/>
          <w:color w:val="000000"/>
          <w:sz w:val="24"/>
          <w:szCs w:val="24"/>
        </w:rPr>
        <w:t xml:space="preserve"> (1) Kullanıcılar, bu Yönerge hükümlerine uymakla yükümlüdür.</w:t>
      </w:r>
    </w:p>
    <w:p w:rsidR="009E79B3" w:rsidRDefault="009E79B3" w:rsidP="0024483D">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Kullanıcılar, bilgi kaynaklarından yararlanırken </w:t>
      </w:r>
      <w:r w:rsidR="003A40D5">
        <w:rPr>
          <w:rFonts w:ascii="Times New Roman" w:hAnsi="Times New Roman" w:cs="Times New Roman"/>
          <w:color w:val="000000"/>
          <w:sz w:val="24"/>
          <w:szCs w:val="24"/>
        </w:rPr>
        <w:t xml:space="preserve">5/12/1951 tarihli ve </w:t>
      </w:r>
      <w:r>
        <w:rPr>
          <w:rFonts w:ascii="Times New Roman" w:hAnsi="Times New Roman" w:cs="Times New Roman"/>
          <w:color w:val="000000"/>
          <w:sz w:val="24"/>
          <w:szCs w:val="24"/>
        </w:rPr>
        <w:t>5846 sayılı Fikir ve Sanat Eserleri Kanununa uymakla yükümlü olup</w:t>
      </w:r>
      <w:r w:rsidRPr="00C66638">
        <w:rPr>
          <w:rFonts w:ascii="Times New Roman" w:hAnsi="Times New Roman" w:cs="Times New Roman"/>
          <w:color w:val="000000"/>
          <w:sz w:val="24"/>
          <w:szCs w:val="24"/>
        </w:rPr>
        <w:t xml:space="preserve">, </w:t>
      </w:r>
      <w:r w:rsidR="00A564B5" w:rsidRPr="00C66638">
        <w:rPr>
          <w:rFonts w:ascii="Times New Roman" w:hAnsi="Times New Roman" w:cs="Times New Roman"/>
          <w:color w:val="000000"/>
          <w:sz w:val="24"/>
          <w:szCs w:val="24"/>
        </w:rPr>
        <w:t xml:space="preserve"> </w:t>
      </w:r>
      <w:r w:rsidRPr="00C66638">
        <w:rPr>
          <w:rFonts w:ascii="Times New Roman" w:hAnsi="Times New Roman" w:cs="Times New Roman"/>
          <w:color w:val="000000"/>
          <w:sz w:val="24"/>
          <w:szCs w:val="24"/>
        </w:rPr>
        <w:t>Kanuna</w:t>
      </w:r>
      <w:r>
        <w:rPr>
          <w:rFonts w:ascii="Times New Roman" w:hAnsi="Times New Roman" w:cs="Times New Roman"/>
          <w:color w:val="000000"/>
          <w:sz w:val="24"/>
          <w:szCs w:val="24"/>
        </w:rPr>
        <w:t xml:space="preserve"> muhalefetten dolayı Üniversiteye hiçbir hukuki sorumluluk yükleyemezler. </w:t>
      </w:r>
    </w:p>
    <w:p w:rsidR="00B20D1C" w:rsidRDefault="00B20D1C" w:rsidP="0024483D">
      <w:pPr>
        <w:pStyle w:val="ListeParagraf"/>
        <w:spacing w:after="120" w:line="240" w:lineRule="auto"/>
        <w:ind w:left="0"/>
        <w:contextualSpacing w:val="0"/>
        <w:jc w:val="both"/>
        <w:rPr>
          <w:rFonts w:ascii="Times New Roman" w:hAnsi="Times New Roman" w:cs="Times New Roman"/>
          <w:color w:val="000000"/>
          <w:sz w:val="24"/>
          <w:szCs w:val="24"/>
        </w:rPr>
      </w:pPr>
    </w:p>
    <w:p w:rsidR="00B20D1C" w:rsidRPr="00B20D1C" w:rsidRDefault="00B20D1C" w:rsidP="0024483D">
      <w:pPr>
        <w:pStyle w:val="ListeParagraf"/>
        <w:spacing w:after="120" w:line="240" w:lineRule="auto"/>
        <w:ind w:left="0"/>
        <w:contextualSpacing w:val="0"/>
        <w:jc w:val="center"/>
        <w:rPr>
          <w:rFonts w:ascii="Times New Roman" w:hAnsi="Times New Roman" w:cs="Times New Roman"/>
          <w:b/>
          <w:color w:val="000000"/>
          <w:sz w:val="24"/>
          <w:szCs w:val="24"/>
        </w:rPr>
      </w:pPr>
      <w:r w:rsidRPr="00B20D1C">
        <w:rPr>
          <w:rFonts w:ascii="Times New Roman" w:hAnsi="Times New Roman" w:cs="Times New Roman"/>
          <w:b/>
          <w:color w:val="000000"/>
          <w:sz w:val="24"/>
          <w:szCs w:val="24"/>
        </w:rPr>
        <w:t>ÜÇÜNCÜ BÖLÜM</w:t>
      </w:r>
    </w:p>
    <w:p w:rsidR="00B20D1C" w:rsidRDefault="00B20D1C" w:rsidP="0024483D">
      <w:pPr>
        <w:pStyle w:val="ListeParagraf"/>
        <w:spacing w:after="120" w:line="240" w:lineRule="auto"/>
        <w:ind w:left="0"/>
        <w:contextualSpacing w:val="0"/>
        <w:jc w:val="center"/>
        <w:rPr>
          <w:rFonts w:ascii="Times New Roman" w:hAnsi="Times New Roman" w:cs="Times New Roman"/>
          <w:b/>
          <w:color w:val="000000"/>
          <w:sz w:val="24"/>
          <w:szCs w:val="24"/>
        </w:rPr>
      </w:pPr>
      <w:r w:rsidRPr="00B20D1C">
        <w:rPr>
          <w:rFonts w:ascii="Times New Roman" w:hAnsi="Times New Roman" w:cs="Times New Roman"/>
          <w:b/>
          <w:color w:val="000000"/>
          <w:sz w:val="24"/>
          <w:szCs w:val="24"/>
        </w:rPr>
        <w:t>Ödünç Verme Kuralları</w:t>
      </w:r>
    </w:p>
    <w:p w:rsidR="00B20D1C" w:rsidRDefault="00B20D1C" w:rsidP="0024483D">
      <w:pPr>
        <w:pStyle w:val="ListeParagraf"/>
        <w:spacing w:after="120" w:line="240" w:lineRule="auto"/>
        <w:ind w:left="0"/>
        <w:contextualSpacing w:val="0"/>
        <w:jc w:val="center"/>
        <w:rPr>
          <w:rFonts w:ascii="Times New Roman" w:hAnsi="Times New Roman" w:cs="Times New Roman"/>
          <w:b/>
          <w:color w:val="000000"/>
          <w:sz w:val="24"/>
          <w:szCs w:val="24"/>
        </w:rPr>
      </w:pPr>
    </w:p>
    <w:p w:rsidR="00B20D1C" w:rsidRDefault="00B20D1C" w:rsidP="0024483D">
      <w:pPr>
        <w:pStyle w:val="ListeParagraf"/>
        <w:spacing w:after="120" w:line="240" w:lineRule="auto"/>
        <w:ind w:left="0"/>
        <w:contextualSpacing w:val="0"/>
        <w:rPr>
          <w:rFonts w:ascii="Times New Roman" w:hAnsi="Times New Roman" w:cs="Times New Roman"/>
          <w:b/>
          <w:color w:val="000000"/>
          <w:sz w:val="24"/>
          <w:szCs w:val="24"/>
        </w:rPr>
      </w:pPr>
      <w:r>
        <w:rPr>
          <w:rFonts w:ascii="Times New Roman" w:hAnsi="Times New Roman" w:cs="Times New Roman"/>
          <w:b/>
          <w:color w:val="000000"/>
          <w:sz w:val="24"/>
          <w:szCs w:val="24"/>
        </w:rPr>
        <w:t>Genel Kurallar</w:t>
      </w:r>
    </w:p>
    <w:p w:rsidR="0024483D" w:rsidRDefault="00B20D1C" w:rsidP="0024483D">
      <w:pPr>
        <w:pStyle w:val="ListeParagraf"/>
        <w:widowControl w:val="0"/>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MADDE 7- </w:t>
      </w:r>
      <w:r w:rsidRPr="00B20D1C">
        <w:rPr>
          <w:rFonts w:ascii="Times New Roman" w:hAnsi="Times New Roman" w:cs="Times New Roman"/>
          <w:color w:val="000000"/>
          <w:sz w:val="24"/>
          <w:szCs w:val="24"/>
        </w:rPr>
        <w:t xml:space="preserve">(1) </w:t>
      </w:r>
      <w:r>
        <w:rPr>
          <w:rFonts w:ascii="Times New Roman" w:hAnsi="Times New Roman" w:cs="Times New Roman"/>
          <w:color w:val="000000"/>
          <w:sz w:val="24"/>
          <w:szCs w:val="24"/>
        </w:rPr>
        <w:t>Üyeler, bilgi kaynaklarını ödünç alırken Üniversite veya kurum kimliklerini göstermek zorundadırlar.</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Kimlik kartını kaybeden Üniversite personeli, Personel Daire Başkanlığından; öğrencileri Öğrenci İşleri Daire Başkanlığından belge getirmek zorundadır. Üniversite personeli olmayan üyeler, kurumlarının Personel Daire Başkanlığından belge getirmek koşuluyla, belirlenen kurallar çerçevesinde ödünç kaynak alabilirler.</w:t>
      </w:r>
    </w:p>
    <w:p w:rsidR="0024483D" w:rsidRPr="0024483D" w:rsidRDefault="0024483D" w:rsidP="0024483D">
      <w:pPr>
        <w:pStyle w:val="ListeParagraf"/>
        <w:widowControl w:val="0"/>
        <w:spacing w:after="120" w:line="240" w:lineRule="auto"/>
        <w:ind w:left="0"/>
        <w:contextualSpacing w:val="0"/>
        <w:jc w:val="both"/>
        <w:rPr>
          <w:rFonts w:ascii="Times New Roman" w:hAnsi="Times New Roman" w:cs="Times New Roman"/>
          <w:color w:val="000000"/>
          <w:sz w:val="24"/>
          <w:szCs w:val="24"/>
        </w:rPr>
      </w:pPr>
      <w:r w:rsidRPr="0024483D">
        <w:rPr>
          <w:rFonts w:ascii="Times New Roman" w:hAnsi="Times New Roman" w:cs="Times New Roman"/>
          <w:color w:val="000000"/>
          <w:sz w:val="24"/>
          <w:szCs w:val="24"/>
        </w:rPr>
        <w:t>(2) Başka bir üyenin kartıyla bilgi kaynakları ödünç alın</w:t>
      </w:r>
      <w:r w:rsidR="00C00329">
        <w:rPr>
          <w:rFonts w:ascii="Times New Roman" w:hAnsi="Times New Roman" w:cs="Times New Roman"/>
          <w:color w:val="000000"/>
          <w:sz w:val="24"/>
          <w:szCs w:val="24"/>
        </w:rPr>
        <w:t>a</w:t>
      </w:r>
      <w:r w:rsidRPr="0024483D">
        <w:rPr>
          <w:rFonts w:ascii="Times New Roman" w:hAnsi="Times New Roman" w:cs="Times New Roman"/>
          <w:color w:val="000000"/>
          <w:sz w:val="24"/>
          <w:szCs w:val="24"/>
        </w:rPr>
        <w:t>maz ve süre uzatma işlemi yapılamaz.</w:t>
      </w:r>
    </w:p>
    <w:p w:rsidR="0024483D" w:rsidRDefault="0024483D" w:rsidP="0024483D">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sidRPr="0024483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24483D">
        <w:rPr>
          <w:rFonts w:ascii="Times New Roman" w:hAnsi="Times New Roman" w:cs="Times New Roman"/>
          <w:color w:val="000000"/>
          <w:sz w:val="24"/>
          <w:szCs w:val="24"/>
        </w:rPr>
        <w:t>Üzerinde gecikmiş bilgi kaynakları bulunan kullanıcı, bu bilgi kaynaklarını iade etmeden ve gecikme cezasını ödemeden yeni bilgi kaynağı ödünç alamaz ve süre uzatma işlemi yapamaz.</w:t>
      </w:r>
    </w:p>
    <w:p w:rsidR="00C00329" w:rsidRDefault="00CB5332" w:rsidP="0024483D">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(4) Kütüphane gerekli gördüğü durumlarda iade tarihini beklemeksizin ödünç alınan bilgi kaynaklarının iadesini ist</w:t>
      </w:r>
      <w:r w:rsidR="00610D26">
        <w:rPr>
          <w:rFonts w:ascii="Times New Roman" w:hAnsi="Times New Roman" w:cs="Times New Roman"/>
          <w:color w:val="000000"/>
          <w:sz w:val="24"/>
          <w:szCs w:val="24"/>
        </w:rPr>
        <w:t xml:space="preserve">eme hakkına sahiptir. Bilgi kaynaklarının iadesi için kullanıcıya e-posta gönderilir. Kullanıcı e-postanın gönderildiği tarihten itibaren 3 gün içinde bilgi kaynaklarını iade etmek zorundadır. </w:t>
      </w:r>
      <w:r w:rsidR="00610D26" w:rsidRPr="00C00329">
        <w:rPr>
          <w:rFonts w:ascii="Times New Roman" w:hAnsi="Times New Roman" w:cs="Times New Roman"/>
          <w:color w:val="000000"/>
          <w:sz w:val="24"/>
          <w:szCs w:val="24"/>
        </w:rPr>
        <w:t>Bu süre</w:t>
      </w:r>
      <w:r w:rsidR="00C00329" w:rsidRPr="00C00329">
        <w:rPr>
          <w:rFonts w:ascii="Times New Roman" w:hAnsi="Times New Roman" w:cs="Times New Roman"/>
          <w:color w:val="000000"/>
          <w:sz w:val="24"/>
          <w:szCs w:val="24"/>
        </w:rPr>
        <w:t xml:space="preserve"> içerisinde bilgi kaynaklarının iade edilmemesi </w:t>
      </w:r>
      <w:r w:rsidR="00C00329" w:rsidRPr="00C00329">
        <w:rPr>
          <w:rFonts w:ascii="Times New Roman" w:hAnsi="Times New Roman" w:cs="Times New Roman"/>
          <w:color w:val="000000"/>
          <w:sz w:val="24"/>
          <w:szCs w:val="24"/>
        </w:rPr>
        <w:lastRenderedPageBreak/>
        <w:t xml:space="preserve">durumunda, </w:t>
      </w:r>
      <w:r w:rsidR="00C66638">
        <w:rPr>
          <w:rFonts w:ascii="Times New Roman" w:hAnsi="Times New Roman" w:cs="Times New Roman"/>
          <w:color w:val="000000"/>
          <w:sz w:val="24"/>
          <w:szCs w:val="24"/>
        </w:rPr>
        <w:t>14 üncü</w:t>
      </w:r>
      <w:r w:rsidR="00C00329" w:rsidRPr="00C00329">
        <w:rPr>
          <w:rFonts w:ascii="Times New Roman" w:hAnsi="Times New Roman" w:cs="Times New Roman"/>
          <w:color w:val="000000"/>
          <w:sz w:val="24"/>
          <w:szCs w:val="24"/>
        </w:rPr>
        <w:t xml:space="preserve"> maddenin birinci fıkrası hükmü uygulanır.</w:t>
      </w:r>
    </w:p>
    <w:p w:rsidR="00610D26" w:rsidRDefault="00610D26" w:rsidP="0024483D">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sidRPr="00F654D0">
        <w:rPr>
          <w:rFonts w:ascii="Times New Roman" w:hAnsi="Times New Roman" w:cs="Times New Roman"/>
          <w:color w:val="000000"/>
          <w:sz w:val="24"/>
          <w:szCs w:val="24"/>
        </w:rPr>
        <w:t>(5) Refera</w:t>
      </w:r>
      <w:r w:rsidR="00EF74D7" w:rsidRPr="00F654D0">
        <w:rPr>
          <w:rFonts w:ascii="Times New Roman" w:hAnsi="Times New Roman" w:cs="Times New Roman"/>
          <w:color w:val="000000"/>
          <w:sz w:val="24"/>
          <w:szCs w:val="24"/>
        </w:rPr>
        <w:t>ns s</w:t>
      </w:r>
      <w:r w:rsidR="00BB4E74" w:rsidRPr="00F654D0">
        <w:rPr>
          <w:rFonts w:ascii="Times New Roman" w:hAnsi="Times New Roman" w:cs="Times New Roman"/>
          <w:color w:val="000000"/>
          <w:sz w:val="24"/>
          <w:szCs w:val="24"/>
        </w:rPr>
        <w:t>alonundaki başvuru kaynakları</w:t>
      </w:r>
      <w:r w:rsidRPr="00F654D0">
        <w:rPr>
          <w:rFonts w:ascii="Times New Roman" w:hAnsi="Times New Roman" w:cs="Times New Roman"/>
          <w:color w:val="000000"/>
          <w:sz w:val="24"/>
          <w:szCs w:val="24"/>
        </w:rPr>
        <w:t>,</w:t>
      </w:r>
      <w:r w:rsidR="00C66638">
        <w:rPr>
          <w:rFonts w:ascii="Times New Roman" w:hAnsi="Times New Roman" w:cs="Times New Roman"/>
          <w:color w:val="000000"/>
          <w:sz w:val="24"/>
          <w:szCs w:val="24"/>
        </w:rPr>
        <w:t xml:space="preserve"> Rezerv B</w:t>
      </w:r>
      <w:r w:rsidR="00EF74D7" w:rsidRPr="00F654D0">
        <w:rPr>
          <w:rFonts w:ascii="Times New Roman" w:hAnsi="Times New Roman" w:cs="Times New Roman"/>
          <w:color w:val="000000"/>
          <w:sz w:val="24"/>
          <w:szCs w:val="24"/>
        </w:rPr>
        <w:t xml:space="preserve">iriminde yer alan kaynaklar, </w:t>
      </w:r>
      <w:r w:rsidRPr="00F654D0">
        <w:rPr>
          <w:rFonts w:ascii="Times New Roman" w:hAnsi="Times New Roman" w:cs="Times New Roman"/>
          <w:color w:val="000000"/>
          <w:sz w:val="24"/>
          <w:szCs w:val="24"/>
        </w:rPr>
        <w:t>yükse</w:t>
      </w:r>
      <w:r w:rsidR="009E72E6" w:rsidRPr="00F654D0">
        <w:rPr>
          <w:rFonts w:ascii="Times New Roman" w:hAnsi="Times New Roman" w:cs="Times New Roman"/>
          <w:color w:val="000000"/>
          <w:sz w:val="24"/>
          <w:szCs w:val="24"/>
        </w:rPr>
        <w:t xml:space="preserve">k lisans ve doktora tezleri, </w:t>
      </w:r>
      <w:r w:rsidRPr="00F654D0">
        <w:rPr>
          <w:rFonts w:ascii="Times New Roman" w:hAnsi="Times New Roman" w:cs="Times New Roman"/>
          <w:color w:val="000000"/>
          <w:sz w:val="24"/>
          <w:szCs w:val="24"/>
        </w:rPr>
        <w:t>nadir eserler</w:t>
      </w:r>
      <w:r w:rsidR="006E77FA">
        <w:rPr>
          <w:rFonts w:ascii="Times New Roman" w:hAnsi="Times New Roman" w:cs="Times New Roman"/>
          <w:color w:val="000000"/>
          <w:sz w:val="24"/>
          <w:szCs w:val="24"/>
        </w:rPr>
        <w:t xml:space="preserve"> </w:t>
      </w:r>
      <w:r w:rsidR="00F654D0" w:rsidRPr="00F654D0">
        <w:rPr>
          <w:rFonts w:ascii="Times New Roman" w:hAnsi="Times New Roman" w:cs="Times New Roman"/>
          <w:color w:val="000000"/>
          <w:sz w:val="24"/>
          <w:szCs w:val="24"/>
        </w:rPr>
        <w:t>ödünç veril</w:t>
      </w:r>
      <w:r w:rsidRPr="00F654D0">
        <w:rPr>
          <w:rFonts w:ascii="Times New Roman" w:hAnsi="Times New Roman" w:cs="Times New Roman"/>
          <w:color w:val="000000"/>
          <w:sz w:val="24"/>
          <w:szCs w:val="24"/>
        </w:rPr>
        <w:t>mez.</w:t>
      </w:r>
      <w:r w:rsidR="009E72E6">
        <w:rPr>
          <w:rFonts w:ascii="Times New Roman" w:hAnsi="Times New Roman" w:cs="Times New Roman"/>
          <w:color w:val="000000"/>
          <w:sz w:val="24"/>
          <w:szCs w:val="24"/>
        </w:rPr>
        <w:t xml:space="preserve"> </w:t>
      </w:r>
    </w:p>
    <w:p w:rsidR="00610D26" w:rsidRDefault="00610D26"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00329">
        <w:rPr>
          <w:rFonts w:ascii="Times New Roman" w:hAnsi="Times New Roman" w:cs="Times New Roman"/>
          <w:color w:val="000000"/>
          <w:sz w:val="24"/>
          <w:szCs w:val="24"/>
        </w:rPr>
        <w:t>6</w:t>
      </w:r>
      <w:r>
        <w:rPr>
          <w:rFonts w:ascii="Times New Roman" w:hAnsi="Times New Roman" w:cs="Times New Roman"/>
          <w:color w:val="000000"/>
          <w:sz w:val="24"/>
          <w:szCs w:val="24"/>
        </w:rPr>
        <w:t>) Proje kaynaklarından temin edilerek proje yazısıyla Kütüphane koleksiyonuna kaydettirilen bilgi kaynakları, proje yetkilisi/yöneticisi olan öğretim üyelerine bir yıl süre ile ödünç verilir. Gerektiği takdirde birer yıllık süreyle 2 kez uzatma işlemi yapılır.</w:t>
      </w:r>
    </w:p>
    <w:p w:rsidR="00C66638" w:rsidRDefault="00C00329" w:rsidP="00C66638">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610D26">
        <w:rPr>
          <w:rFonts w:ascii="Times New Roman" w:hAnsi="Times New Roman" w:cs="Times New Roman"/>
          <w:color w:val="000000"/>
          <w:sz w:val="24"/>
          <w:szCs w:val="24"/>
        </w:rPr>
        <w:t>) Kütüphane</w:t>
      </w:r>
      <w:r>
        <w:rPr>
          <w:rFonts w:ascii="Times New Roman" w:hAnsi="Times New Roman" w:cs="Times New Roman"/>
          <w:color w:val="000000"/>
          <w:sz w:val="24"/>
          <w:szCs w:val="24"/>
        </w:rPr>
        <w:t xml:space="preserve"> üyelerinin </w:t>
      </w:r>
      <w:r w:rsidR="00DD08C6">
        <w:rPr>
          <w:rFonts w:ascii="Times New Roman" w:hAnsi="Times New Roman" w:cs="Times New Roman"/>
          <w:color w:val="000000"/>
          <w:sz w:val="24"/>
          <w:szCs w:val="24"/>
        </w:rPr>
        <w:t>ödünç aldığı bilgi kaynaklarının posta ile iadesinde, postadan kaynaklanan gecikmelerden dolayı ceza uygulanmaz.</w:t>
      </w:r>
      <w:r w:rsidR="00BB4E74">
        <w:rPr>
          <w:rFonts w:ascii="Times New Roman" w:hAnsi="Times New Roman" w:cs="Times New Roman"/>
          <w:color w:val="000000"/>
          <w:sz w:val="24"/>
          <w:szCs w:val="24"/>
        </w:rPr>
        <w:t xml:space="preserve"> </w:t>
      </w:r>
      <w:r w:rsidR="00BB4E74" w:rsidRPr="00F654D0">
        <w:rPr>
          <w:rFonts w:ascii="Times New Roman" w:hAnsi="Times New Roman" w:cs="Times New Roman"/>
          <w:color w:val="000000"/>
          <w:sz w:val="24"/>
          <w:szCs w:val="24"/>
        </w:rPr>
        <w:t>Kaynakların iadesinde posta ücreti kütüphane üyeleri tarafından ödenir. Ödemeli gönderilen kita</w:t>
      </w:r>
      <w:r w:rsidR="00F654D0" w:rsidRPr="00F654D0">
        <w:rPr>
          <w:rFonts w:ascii="Times New Roman" w:hAnsi="Times New Roman" w:cs="Times New Roman"/>
          <w:color w:val="000000"/>
          <w:sz w:val="24"/>
          <w:szCs w:val="24"/>
        </w:rPr>
        <w:t>pların iadesi gerçekleşmez ve</w:t>
      </w:r>
      <w:r w:rsidR="004412A0">
        <w:rPr>
          <w:rFonts w:ascii="Times New Roman" w:hAnsi="Times New Roman" w:cs="Times New Roman"/>
          <w:color w:val="000000"/>
          <w:sz w:val="24"/>
          <w:szCs w:val="24"/>
        </w:rPr>
        <w:t xml:space="preserve"> </w:t>
      </w:r>
      <w:r w:rsidR="00C66638">
        <w:rPr>
          <w:rFonts w:ascii="Times New Roman" w:hAnsi="Times New Roman" w:cs="Times New Roman"/>
          <w:color w:val="000000"/>
          <w:sz w:val="24"/>
          <w:szCs w:val="24"/>
        </w:rPr>
        <w:t>14 üncü</w:t>
      </w:r>
      <w:r w:rsidR="00C66638" w:rsidRPr="00C00329">
        <w:rPr>
          <w:rFonts w:ascii="Times New Roman" w:hAnsi="Times New Roman" w:cs="Times New Roman"/>
          <w:color w:val="000000"/>
          <w:sz w:val="24"/>
          <w:szCs w:val="24"/>
        </w:rPr>
        <w:t xml:space="preserve"> maddenin birinci fıkrası hükmü uygulanır.</w:t>
      </w:r>
    </w:p>
    <w:p w:rsidR="00C00329" w:rsidRDefault="00C66638" w:rsidP="00C66638">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0329">
        <w:rPr>
          <w:rFonts w:ascii="Times New Roman" w:hAnsi="Times New Roman" w:cs="Times New Roman"/>
          <w:color w:val="000000"/>
          <w:sz w:val="24"/>
          <w:szCs w:val="24"/>
        </w:rPr>
        <w:t>(8</w:t>
      </w:r>
      <w:r w:rsidR="00DE4EEB">
        <w:rPr>
          <w:rFonts w:ascii="Times New Roman" w:hAnsi="Times New Roman" w:cs="Times New Roman"/>
          <w:color w:val="000000"/>
          <w:sz w:val="24"/>
          <w:szCs w:val="24"/>
        </w:rPr>
        <w:t>) Ö</w:t>
      </w:r>
      <w:r w:rsidR="00DD08C6">
        <w:rPr>
          <w:rFonts w:ascii="Times New Roman" w:hAnsi="Times New Roman" w:cs="Times New Roman"/>
          <w:color w:val="000000"/>
          <w:sz w:val="24"/>
          <w:szCs w:val="24"/>
        </w:rPr>
        <w:t xml:space="preserve">dünç alınan bilgi kaynaklarının iade tarihinden önce, üyenin </w:t>
      </w:r>
      <w:r w:rsidR="002C1C98">
        <w:rPr>
          <w:rFonts w:ascii="Times New Roman" w:hAnsi="Times New Roman" w:cs="Times New Roman"/>
          <w:color w:val="000000"/>
          <w:sz w:val="24"/>
          <w:szCs w:val="24"/>
        </w:rPr>
        <w:t xml:space="preserve">üyelik formunda bildirilen </w:t>
      </w:r>
      <w:r w:rsidR="00DD08C6">
        <w:rPr>
          <w:rFonts w:ascii="Times New Roman" w:hAnsi="Times New Roman" w:cs="Times New Roman"/>
          <w:color w:val="000000"/>
          <w:sz w:val="24"/>
          <w:szCs w:val="24"/>
        </w:rPr>
        <w:t xml:space="preserve">e-posta adresine, sistem tarafından uyarı notu gönderilir. </w:t>
      </w:r>
      <w:r w:rsidR="00C00329">
        <w:rPr>
          <w:rFonts w:ascii="Times New Roman" w:hAnsi="Times New Roman" w:cs="Times New Roman"/>
          <w:color w:val="000000"/>
          <w:sz w:val="24"/>
          <w:szCs w:val="24"/>
        </w:rPr>
        <w:t xml:space="preserve">Uyarı notu bilgi amaçlı olup, </w:t>
      </w:r>
      <w:r w:rsidR="00DD08C6">
        <w:rPr>
          <w:rFonts w:ascii="Times New Roman" w:hAnsi="Times New Roman" w:cs="Times New Roman"/>
          <w:color w:val="000000"/>
          <w:sz w:val="24"/>
          <w:szCs w:val="24"/>
        </w:rPr>
        <w:t xml:space="preserve">Kütüphaneden ödünç alınan bilgi kaynaklarının iade tarihlerinin takibi kullanıcıya aittir. Sistemden tarafından gönderilen uyarı notunun herhangi bir sebeple alınmamış olması, gecikmeden dolayı ceza uygulanmasını engellemez. </w:t>
      </w:r>
    </w:p>
    <w:p w:rsidR="00DD08C6" w:rsidRDefault="00C00329"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DD08C6">
        <w:rPr>
          <w:rFonts w:ascii="Times New Roman" w:hAnsi="Times New Roman" w:cs="Times New Roman"/>
          <w:color w:val="000000"/>
          <w:sz w:val="24"/>
          <w:szCs w:val="24"/>
        </w:rPr>
        <w:t xml:space="preserve">) </w:t>
      </w:r>
      <w:r w:rsidR="00DE4EEB">
        <w:rPr>
          <w:rFonts w:ascii="Times New Roman" w:hAnsi="Times New Roman" w:cs="Times New Roman"/>
          <w:color w:val="000000"/>
          <w:sz w:val="24"/>
          <w:szCs w:val="24"/>
        </w:rPr>
        <w:t xml:space="preserve">Ödünç alınan ve gününde iade edilmeyen bilgi kaynakları için 3 defa hatırlatma yazısı gönderilir. </w:t>
      </w:r>
      <w:r w:rsidR="00DE4EEB" w:rsidRPr="00C00329">
        <w:rPr>
          <w:rFonts w:ascii="Times New Roman" w:hAnsi="Times New Roman" w:cs="Times New Roman"/>
          <w:color w:val="000000"/>
          <w:sz w:val="24"/>
          <w:szCs w:val="24"/>
        </w:rPr>
        <w:t>Üçüncü hatırlatma yazısının gönderildiği tarihten itibaren 1 ay içinde iade edilmeyen bilgi kaynakları kayıp kabul edilir ve</w:t>
      </w:r>
      <w:r w:rsidRPr="00C00329">
        <w:rPr>
          <w:rFonts w:ascii="Times New Roman" w:hAnsi="Times New Roman" w:cs="Times New Roman"/>
          <w:color w:val="000000"/>
          <w:sz w:val="24"/>
          <w:szCs w:val="24"/>
        </w:rPr>
        <w:t xml:space="preserve"> 1</w:t>
      </w:r>
      <w:r w:rsidR="00C66638">
        <w:rPr>
          <w:rFonts w:ascii="Times New Roman" w:hAnsi="Times New Roman" w:cs="Times New Roman"/>
          <w:color w:val="000000"/>
          <w:sz w:val="24"/>
          <w:szCs w:val="24"/>
        </w:rPr>
        <w:t>4 üncü</w:t>
      </w:r>
      <w:r w:rsidRPr="00C00329">
        <w:rPr>
          <w:rFonts w:ascii="Times New Roman" w:hAnsi="Times New Roman" w:cs="Times New Roman"/>
          <w:color w:val="000000"/>
          <w:sz w:val="24"/>
          <w:szCs w:val="24"/>
        </w:rPr>
        <w:t xml:space="preserve"> madde </w:t>
      </w:r>
      <w:r w:rsidR="00DE4EEB" w:rsidRPr="00C00329">
        <w:rPr>
          <w:rFonts w:ascii="Times New Roman" w:hAnsi="Times New Roman" w:cs="Times New Roman"/>
          <w:color w:val="000000"/>
          <w:sz w:val="24"/>
          <w:szCs w:val="24"/>
        </w:rPr>
        <w:t>hükümleri uygulanır.</w:t>
      </w:r>
    </w:p>
    <w:p w:rsidR="00DE4EEB" w:rsidRDefault="00DE4EEB"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C00329">
        <w:rPr>
          <w:rFonts w:ascii="Times New Roman" w:hAnsi="Times New Roman" w:cs="Times New Roman"/>
          <w:color w:val="000000"/>
          <w:sz w:val="24"/>
          <w:szCs w:val="24"/>
        </w:rPr>
        <w:t>0</w:t>
      </w:r>
      <w:r>
        <w:rPr>
          <w:rFonts w:ascii="Times New Roman" w:hAnsi="Times New Roman" w:cs="Times New Roman"/>
          <w:color w:val="000000"/>
          <w:sz w:val="24"/>
          <w:szCs w:val="24"/>
        </w:rPr>
        <w:t>) Üyelerle ilgili bilgiler başka kullanıcılara verilmez.</w:t>
      </w:r>
    </w:p>
    <w:p w:rsidR="00DE4EEB" w:rsidRPr="00DE4EEB" w:rsidRDefault="00DE4EEB" w:rsidP="00610D26">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DE4EEB">
        <w:rPr>
          <w:rFonts w:ascii="Times New Roman" w:hAnsi="Times New Roman" w:cs="Times New Roman"/>
          <w:b/>
          <w:color w:val="000000"/>
          <w:sz w:val="24"/>
          <w:szCs w:val="24"/>
        </w:rPr>
        <w:t>Akademik personele ödünç verme kuralları</w:t>
      </w:r>
    </w:p>
    <w:p w:rsidR="00C66638" w:rsidRDefault="00DE4EEB"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sidRPr="00DE4EEB">
        <w:rPr>
          <w:rFonts w:ascii="Times New Roman" w:hAnsi="Times New Roman" w:cs="Times New Roman"/>
          <w:b/>
          <w:color w:val="000000"/>
          <w:sz w:val="24"/>
          <w:szCs w:val="24"/>
        </w:rPr>
        <w:t>MADDE 8-</w:t>
      </w:r>
      <w:r>
        <w:rPr>
          <w:rFonts w:ascii="Times New Roman" w:hAnsi="Times New Roman" w:cs="Times New Roman"/>
          <w:color w:val="000000"/>
          <w:sz w:val="24"/>
          <w:szCs w:val="24"/>
        </w:rPr>
        <w:t xml:space="preserve"> (1)</w:t>
      </w:r>
      <w:r w:rsidR="00557CB5">
        <w:rPr>
          <w:rFonts w:ascii="Times New Roman" w:hAnsi="Times New Roman" w:cs="Times New Roman"/>
          <w:color w:val="000000"/>
          <w:sz w:val="24"/>
          <w:szCs w:val="24"/>
        </w:rPr>
        <w:t xml:space="preserve"> Akademik personel </w:t>
      </w:r>
      <w:r w:rsidR="00C66638" w:rsidRPr="00C66638">
        <w:rPr>
          <w:rFonts w:ascii="Times New Roman" w:hAnsi="Times New Roman" w:cs="Times New Roman"/>
          <w:color w:val="000000"/>
          <w:sz w:val="24"/>
          <w:szCs w:val="24"/>
        </w:rPr>
        <w:t xml:space="preserve">30 gün süreyle </w:t>
      </w:r>
      <w:r w:rsidR="00557CB5">
        <w:rPr>
          <w:rFonts w:ascii="Times New Roman" w:hAnsi="Times New Roman" w:cs="Times New Roman"/>
          <w:color w:val="000000"/>
          <w:sz w:val="24"/>
          <w:szCs w:val="24"/>
        </w:rPr>
        <w:t>toplam 25 adet kita</w:t>
      </w:r>
      <w:r w:rsidR="00C66638">
        <w:rPr>
          <w:rFonts w:ascii="Times New Roman" w:hAnsi="Times New Roman" w:cs="Times New Roman"/>
          <w:color w:val="000000"/>
          <w:sz w:val="24"/>
          <w:szCs w:val="24"/>
        </w:rPr>
        <w:t>p</w:t>
      </w:r>
      <w:r w:rsidR="00557CB5">
        <w:rPr>
          <w:rFonts w:ascii="Times New Roman" w:hAnsi="Times New Roman" w:cs="Times New Roman"/>
          <w:color w:val="000000"/>
          <w:sz w:val="24"/>
          <w:szCs w:val="24"/>
        </w:rPr>
        <w:t xml:space="preserve">, </w:t>
      </w:r>
      <w:r w:rsidR="00C00329" w:rsidRPr="007D3852">
        <w:rPr>
          <w:rFonts w:ascii="Times New Roman" w:hAnsi="Times New Roman" w:cs="Times New Roman"/>
          <w:color w:val="000000"/>
          <w:sz w:val="24"/>
          <w:szCs w:val="24"/>
        </w:rPr>
        <w:t xml:space="preserve">15 gün süreyle toplam 5 çoklu ortam kaynağı ödünç alabilir. </w:t>
      </w:r>
      <w:r w:rsidR="00C66638">
        <w:rPr>
          <w:rFonts w:ascii="Times New Roman" w:hAnsi="Times New Roman" w:cs="Times New Roman"/>
          <w:color w:val="000000"/>
          <w:sz w:val="24"/>
          <w:szCs w:val="24"/>
        </w:rPr>
        <w:t>İ</w:t>
      </w:r>
      <w:r w:rsidR="007D3852" w:rsidRPr="007D3852">
        <w:rPr>
          <w:rFonts w:ascii="Times New Roman" w:hAnsi="Times New Roman" w:cs="Times New Roman"/>
          <w:color w:val="000000"/>
          <w:sz w:val="24"/>
          <w:szCs w:val="24"/>
        </w:rPr>
        <w:t>stemesi durumunda 25</w:t>
      </w:r>
      <w:r w:rsidR="00557CB5" w:rsidRPr="007D3852">
        <w:rPr>
          <w:rFonts w:ascii="Times New Roman" w:hAnsi="Times New Roman" w:cs="Times New Roman"/>
          <w:color w:val="000000"/>
          <w:sz w:val="24"/>
          <w:szCs w:val="24"/>
        </w:rPr>
        <w:t xml:space="preserve"> kitabın 5’ini ders kitabı olarak bir dönem ödünç alabilir. </w:t>
      </w:r>
      <w:r w:rsidR="00C00329" w:rsidRPr="007D3852">
        <w:rPr>
          <w:rFonts w:ascii="Times New Roman" w:hAnsi="Times New Roman" w:cs="Times New Roman"/>
          <w:color w:val="000000"/>
          <w:sz w:val="24"/>
          <w:szCs w:val="24"/>
        </w:rPr>
        <w:t xml:space="preserve"> </w:t>
      </w:r>
    </w:p>
    <w:p w:rsidR="007C35C5" w:rsidRDefault="00C66638"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557CB5" w:rsidRPr="007D3852">
        <w:rPr>
          <w:rFonts w:ascii="Times New Roman" w:hAnsi="Times New Roman" w:cs="Times New Roman"/>
          <w:color w:val="000000"/>
          <w:sz w:val="24"/>
          <w:szCs w:val="24"/>
        </w:rPr>
        <w:t xml:space="preserve">Bilgi kaynağı başka bir </w:t>
      </w:r>
      <w:r w:rsidR="007D3852" w:rsidRPr="007D3852">
        <w:rPr>
          <w:rFonts w:ascii="Times New Roman" w:hAnsi="Times New Roman" w:cs="Times New Roman"/>
          <w:color w:val="000000"/>
          <w:sz w:val="24"/>
          <w:szCs w:val="24"/>
        </w:rPr>
        <w:t>üye</w:t>
      </w:r>
      <w:r w:rsidR="00557CB5" w:rsidRPr="007D3852">
        <w:rPr>
          <w:rFonts w:ascii="Times New Roman" w:hAnsi="Times New Roman" w:cs="Times New Roman"/>
          <w:color w:val="000000"/>
          <w:sz w:val="24"/>
          <w:szCs w:val="24"/>
        </w:rPr>
        <w:t xml:space="preserve"> tarafından ayırtılmamışsa</w:t>
      </w:r>
      <w:r w:rsidR="00557CB5">
        <w:rPr>
          <w:rFonts w:ascii="Times New Roman" w:hAnsi="Times New Roman" w:cs="Times New Roman"/>
          <w:color w:val="000000"/>
          <w:sz w:val="24"/>
          <w:szCs w:val="24"/>
        </w:rPr>
        <w:t>, ödünç aldığı kitaplar için 5 defa</w:t>
      </w:r>
      <w:r>
        <w:rPr>
          <w:rFonts w:ascii="Times New Roman" w:hAnsi="Times New Roman" w:cs="Times New Roman"/>
          <w:color w:val="000000"/>
          <w:sz w:val="24"/>
          <w:szCs w:val="24"/>
        </w:rPr>
        <w:t>,</w:t>
      </w:r>
      <w:r w:rsidRPr="00C66638">
        <w:t xml:space="preserve"> </w:t>
      </w:r>
      <w:r w:rsidRPr="00C66638">
        <w:rPr>
          <w:rFonts w:ascii="Times New Roman" w:hAnsi="Times New Roman" w:cs="Times New Roman"/>
          <w:color w:val="000000"/>
          <w:sz w:val="24"/>
          <w:szCs w:val="24"/>
        </w:rPr>
        <w:t xml:space="preserve">çoklu ortam kaynakları için 1 defa süre uzatma işlemi yapılabilir. </w:t>
      </w:r>
      <w:r w:rsidR="00557CB5">
        <w:rPr>
          <w:rFonts w:ascii="Times New Roman" w:hAnsi="Times New Roman" w:cs="Times New Roman"/>
          <w:color w:val="000000"/>
          <w:sz w:val="24"/>
          <w:szCs w:val="24"/>
        </w:rPr>
        <w:t xml:space="preserve"> </w:t>
      </w:r>
    </w:p>
    <w:p w:rsidR="008D13DF" w:rsidRDefault="00C66638"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8D13DF">
        <w:rPr>
          <w:rFonts w:ascii="Times New Roman" w:hAnsi="Times New Roman" w:cs="Times New Roman"/>
          <w:color w:val="000000"/>
          <w:sz w:val="24"/>
          <w:szCs w:val="24"/>
        </w:rPr>
        <w:t xml:space="preserve">) Dönemlik ders kitapları için uzatma işlemi yapılamaz. </w:t>
      </w:r>
    </w:p>
    <w:p w:rsidR="00DE4EEB" w:rsidRDefault="008D13DF"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(4) Sistem üzerinden 5 adet bilgi kaynağı ayırtabilir. Ayırttığı bilgi kaynağını 3 gün içinde ödünç almazsa, ayırtma işlemi sistem tarafından iptal edilir.</w:t>
      </w:r>
    </w:p>
    <w:p w:rsidR="008D13DF" w:rsidRDefault="008D13DF"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(5) Gör-İşit Koleksiyonunda</w:t>
      </w:r>
      <w:r w:rsidR="00F36A6C">
        <w:rPr>
          <w:rFonts w:ascii="Times New Roman" w:hAnsi="Times New Roman" w:cs="Times New Roman"/>
          <w:color w:val="000000"/>
          <w:sz w:val="24"/>
          <w:szCs w:val="24"/>
        </w:rPr>
        <w:t>n</w:t>
      </w:r>
      <w:r>
        <w:rPr>
          <w:rFonts w:ascii="Times New Roman" w:hAnsi="Times New Roman" w:cs="Times New Roman"/>
          <w:color w:val="000000"/>
          <w:sz w:val="24"/>
          <w:szCs w:val="24"/>
        </w:rPr>
        <w:t xml:space="preserve"> 15 gün süreyle toplam 3 adet </w:t>
      </w:r>
      <w:r w:rsidR="00F36A6C">
        <w:rPr>
          <w:rFonts w:ascii="Times New Roman" w:hAnsi="Times New Roman" w:cs="Times New Roman"/>
          <w:color w:val="000000"/>
          <w:sz w:val="24"/>
          <w:szCs w:val="24"/>
        </w:rPr>
        <w:t xml:space="preserve">bilgi kaynağı </w:t>
      </w:r>
      <w:r>
        <w:rPr>
          <w:rFonts w:ascii="Times New Roman" w:hAnsi="Times New Roman" w:cs="Times New Roman"/>
          <w:color w:val="000000"/>
          <w:sz w:val="24"/>
          <w:szCs w:val="24"/>
        </w:rPr>
        <w:t>ödünç al</w:t>
      </w:r>
      <w:r w:rsidR="00F36A6C">
        <w:rPr>
          <w:rFonts w:ascii="Times New Roman" w:hAnsi="Times New Roman" w:cs="Times New Roman"/>
          <w:color w:val="000000"/>
          <w:sz w:val="24"/>
          <w:szCs w:val="24"/>
        </w:rPr>
        <w:t>a</w:t>
      </w:r>
      <w:r>
        <w:rPr>
          <w:rFonts w:ascii="Times New Roman" w:hAnsi="Times New Roman" w:cs="Times New Roman"/>
          <w:color w:val="000000"/>
          <w:sz w:val="24"/>
          <w:szCs w:val="24"/>
        </w:rPr>
        <w:t>bilir.</w:t>
      </w:r>
    </w:p>
    <w:p w:rsidR="008D13DF" w:rsidRPr="008D13DF" w:rsidRDefault="008D13DF" w:rsidP="00610D26">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8D13DF">
        <w:rPr>
          <w:rFonts w:ascii="Times New Roman" w:hAnsi="Times New Roman" w:cs="Times New Roman"/>
          <w:b/>
          <w:color w:val="000000"/>
          <w:sz w:val="24"/>
          <w:szCs w:val="24"/>
        </w:rPr>
        <w:t>İdari personele ödünç verme kuralları</w:t>
      </w:r>
    </w:p>
    <w:p w:rsidR="008D13DF" w:rsidRDefault="008D13DF"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sidRPr="008D13DF">
        <w:rPr>
          <w:rFonts w:ascii="Times New Roman" w:hAnsi="Times New Roman" w:cs="Times New Roman"/>
          <w:b/>
          <w:color w:val="000000"/>
          <w:sz w:val="24"/>
          <w:szCs w:val="24"/>
        </w:rPr>
        <w:t xml:space="preserve">MADDE 9- </w:t>
      </w:r>
      <w:r>
        <w:rPr>
          <w:rFonts w:ascii="Times New Roman" w:hAnsi="Times New Roman" w:cs="Times New Roman"/>
          <w:color w:val="000000"/>
          <w:sz w:val="24"/>
          <w:szCs w:val="24"/>
        </w:rPr>
        <w:t xml:space="preserve">(1) İdari personel 30 gün süreyle toplam 15 kitap, 15 gün süreyle toplam 2 çoklu ortam kaynağı ödünç alabilir. </w:t>
      </w:r>
    </w:p>
    <w:p w:rsidR="00F36A6C" w:rsidRDefault="00F36A6C"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C66638" w:rsidRPr="00C66638">
        <w:rPr>
          <w:rFonts w:ascii="Times New Roman" w:hAnsi="Times New Roman" w:cs="Times New Roman"/>
          <w:color w:val="000000"/>
          <w:sz w:val="24"/>
          <w:szCs w:val="24"/>
        </w:rPr>
        <w:t xml:space="preserve">Bilgi kaynağı başka bir üye </w:t>
      </w:r>
      <w:r>
        <w:rPr>
          <w:rFonts w:ascii="Times New Roman" w:hAnsi="Times New Roman" w:cs="Times New Roman"/>
          <w:color w:val="000000"/>
          <w:sz w:val="24"/>
          <w:szCs w:val="24"/>
        </w:rPr>
        <w:t>tarafından ayırtılmamışsa, kitaplar için 3 defa, çoklu ortam kaynakları için 1 defa süre uzatma işlemi yapabilir.</w:t>
      </w:r>
    </w:p>
    <w:p w:rsidR="00F36A6C" w:rsidRDefault="00C00329"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S</w:t>
      </w:r>
      <w:r w:rsidR="00F36A6C">
        <w:rPr>
          <w:rFonts w:ascii="Times New Roman" w:hAnsi="Times New Roman" w:cs="Times New Roman"/>
          <w:color w:val="000000"/>
          <w:sz w:val="24"/>
          <w:szCs w:val="24"/>
        </w:rPr>
        <w:t>istem üzerinden 3 adet bilgi kaynağı ayırtabilir. Ayırttığı bilgi kaynaklarını 3 gün içinde ödünç almazsa, ayırtma işlemi sistem tarafından iptal edilir.</w:t>
      </w:r>
    </w:p>
    <w:p w:rsidR="00A30FF0" w:rsidRPr="00CF4786" w:rsidRDefault="00F36A6C"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F36A6C">
        <w:rPr>
          <w:rFonts w:ascii="Times New Roman" w:hAnsi="Times New Roman" w:cs="Times New Roman"/>
          <w:color w:val="000000"/>
          <w:sz w:val="24"/>
          <w:szCs w:val="24"/>
        </w:rPr>
        <w:t>Gör-İşit Koleksiyonundan 15 gün süreyle toplam 3 adet bilgi kaynağı ödünç alabilir.</w:t>
      </w:r>
    </w:p>
    <w:p w:rsidR="00F36A6C" w:rsidRPr="00F36A6C" w:rsidRDefault="00F36A6C" w:rsidP="00610D26">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F36A6C">
        <w:rPr>
          <w:rFonts w:ascii="Times New Roman" w:hAnsi="Times New Roman" w:cs="Times New Roman"/>
          <w:b/>
          <w:color w:val="000000"/>
          <w:sz w:val="24"/>
          <w:szCs w:val="24"/>
        </w:rPr>
        <w:t>Ek görevli statüsünde çalışanlara ödünç verme kuralları</w:t>
      </w:r>
    </w:p>
    <w:p w:rsidR="00954B3E" w:rsidRDefault="00F36A6C"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sidRPr="00F36A6C">
        <w:rPr>
          <w:rFonts w:ascii="Times New Roman" w:hAnsi="Times New Roman" w:cs="Times New Roman"/>
          <w:b/>
          <w:color w:val="000000"/>
          <w:sz w:val="24"/>
          <w:szCs w:val="24"/>
        </w:rPr>
        <w:t>MADDE 10-</w:t>
      </w:r>
      <w:r>
        <w:rPr>
          <w:rFonts w:ascii="Times New Roman" w:hAnsi="Times New Roman" w:cs="Times New Roman"/>
          <w:color w:val="000000"/>
          <w:sz w:val="24"/>
          <w:szCs w:val="24"/>
        </w:rPr>
        <w:t xml:space="preserve"> (1) </w:t>
      </w:r>
      <w:r w:rsidR="00954B3E">
        <w:rPr>
          <w:rFonts w:ascii="Times New Roman" w:hAnsi="Times New Roman" w:cs="Times New Roman"/>
          <w:color w:val="000000"/>
          <w:sz w:val="24"/>
          <w:szCs w:val="24"/>
        </w:rPr>
        <w:t>Ek görevli statüsünde çalışanlar, Kütüphaneden alacağı</w:t>
      </w:r>
      <w:r w:rsidR="0096060E">
        <w:rPr>
          <w:rFonts w:ascii="Times New Roman" w:hAnsi="Times New Roman" w:cs="Times New Roman"/>
          <w:color w:val="000000"/>
          <w:sz w:val="24"/>
          <w:szCs w:val="24"/>
        </w:rPr>
        <w:t xml:space="preserve"> ve Ek-2’de yer alan</w:t>
      </w:r>
      <w:r w:rsidR="00954B3E">
        <w:rPr>
          <w:rFonts w:ascii="Times New Roman" w:hAnsi="Times New Roman" w:cs="Times New Roman"/>
          <w:color w:val="000000"/>
          <w:sz w:val="24"/>
          <w:szCs w:val="24"/>
        </w:rPr>
        <w:t xml:space="preserve"> </w:t>
      </w:r>
      <w:r w:rsidR="00C00329" w:rsidRPr="0096060E">
        <w:rPr>
          <w:rFonts w:ascii="Times New Roman" w:hAnsi="Times New Roman" w:cs="Times New Roman"/>
          <w:color w:val="000000"/>
          <w:sz w:val="24"/>
          <w:szCs w:val="24"/>
        </w:rPr>
        <w:t>“Ek Görevli Formunu”</w:t>
      </w:r>
      <w:r w:rsidR="00954B3E">
        <w:rPr>
          <w:rFonts w:ascii="Times New Roman" w:hAnsi="Times New Roman" w:cs="Times New Roman"/>
          <w:color w:val="000000"/>
          <w:sz w:val="24"/>
          <w:szCs w:val="24"/>
        </w:rPr>
        <w:t xml:space="preserve"> doldurur ve bu işlemi her dönem yeniler. Bu formla 30 gün süreyle toplam 15 kitap, 15 gün süreyle toplam 2 </w:t>
      </w:r>
      <w:r w:rsidR="00CA1C7C">
        <w:rPr>
          <w:rFonts w:ascii="Times New Roman" w:hAnsi="Times New Roman" w:cs="Times New Roman"/>
          <w:color w:val="000000"/>
          <w:sz w:val="24"/>
          <w:szCs w:val="24"/>
        </w:rPr>
        <w:t xml:space="preserve">çoklu ortam kaynağı ödünç </w:t>
      </w:r>
      <w:r w:rsidR="00954B3E">
        <w:rPr>
          <w:rFonts w:ascii="Times New Roman" w:hAnsi="Times New Roman" w:cs="Times New Roman"/>
          <w:color w:val="000000"/>
          <w:sz w:val="24"/>
          <w:szCs w:val="24"/>
        </w:rPr>
        <w:t xml:space="preserve">alabilir. </w:t>
      </w:r>
    </w:p>
    <w:p w:rsidR="00954B3E" w:rsidRDefault="00954B3E" w:rsidP="00954B3E">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 Sistem üzerinden 3 adet bilgi kaynağı ayırtabilir. Ayırttığı bilgi kaynaklarını 3 gün içinde ödünç almazsa, ayırtma işlemi sistem tarafından iptal edilir.</w:t>
      </w:r>
    </w:p>
    <w:p w:rsidR="00D45315" w:rsidRDefault="00D45315" w:rsidP="00954B3E">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p>
    <w:p w:rsidR="00F36A6C" w:rsidRDefault="00954B3E" w:rsidP="00610D26">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Ödünç aldığı bilgi kaynakları başka bir kullanıcı tarafından ayırtılmamışsa, 3 defa süre uzatma işlemi yapabilir.</w:t>
      </w:r>
    </w:p>
    <w:p w:rsidR="007030FA" w:rsidRPr="007030FA" w:rsidRDefault="007030FA" w:rsidP="0024483D">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7030FA">
        <w:rPr>
          <w:rFonts w:ascii="Times New Roman" w:hAnsi="Times New Roman" w:cs="Times New Roman"/>
          <w:b/>
          <w:color w:val="000000"/>
          <w:sz w:val="24"/>
          <w:szCs w:val="24"/>
        </w:rPr>
        <w:t>Öğrencilere ödünç verme kuralları</w:t>
      </w:r>
    </w:p>
    <w:p w:rsidR="007030FA" w:rsidRDefault="003A4D98" w:rsidP="0024483D">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11</w:t>
      </w:r>
      <w:r w:rsidR="007030FA" w:rsidRPr="007030FA">
        <w:rPr>
          <w:rFonts w:ascii="Times New Roman" w:hAnsi="Times New Roman" w:cs="Times New Roman"/>
          <w:b/>
          <w:color w:val="000000"/>
          <w:sz w:val="24"/>
          <w:szCs w:val="24"/>
        </w:rPr>
        <w:t>-</w:t>
      </w:r>
      <w:r w:rsidR="007030FA">
        <w:rPr>
          <w:rFonts w:ascii="Times New Roman" w:hAnsi="Times New Roman" w:cs="Times New Roman"/>
          <w:color w:val="000000"/>
          <w:sz w:val="24"/>
          <w:szCs w:val="24"/>
        </w:rPr>
        <w:t xml:space="preserve"> (1) Doktora öğrenci</w:t>
      </w:r>
      <w:r w:rsidR="00C00329">
        <w:rPr>
          <w:rFonts w:ascii="Times New Roman" w:hAnsi="Times New Roman" w:cs="Times New Roman"/>
          <w:color w:val="000000"/>
          <w:sz w:val="24"/>
          <w:szCs w:val="24"/>
        </w:rPr>
        <w:t>si</w:t>
      </w:r>
      <w:r w:rsidR="007030FA">
        <w:rPr>
          <w:rFonts w:ascii="Times New Roman" w:hAnsi="Times New Roman" w:cs="Times New Roman"/>
          <w:color w:val="000000"/>
          <w:sz w:val="24"/>
          <w:szCs w:val="24"/>
        </w:rPr>
        <w:t xml:space="preserve"> 30 gün süreyle </w:t>
      </w:r>
      <w:r w:rsidR="00CF4786">
        <w:rPr>
          <w:rFonts w:ascii="Times New Roman" w:hAnsi="Times New Roman" w:cs="Times New Roman"/>
          <w:color w:val="000000"/>
          <w:sz w:val="24"/>
          <w:szCs w:val="24"/>
        </w:rPr>
        <w:t xml:space="preserve">toplam </w:t>
      </w:r>
      <w:r w:rsidR="007030FA">
        <w:rPr>
          <w:rFonts w:ascii="Times New Roman" w:hAnsi="Times New Roman" w:cs="Times New Roman"/>
          <w:color w:val="000000"/>
          <w:sz w:val="24"/>
          <w:szCs w:val="24"/>
        </w:rPr>
        <w:t>20 kitap, 10 gün süreyle 2</w:t>
      </w:r>
      <w:r w:rsidR="00CF4786">
        <w:rPr>
          <w:rFonts w:ascii="Times New Roman" w:hAnsi="Times New Roman" w:cs="Times New Roman"/>
          <w:color w:val="000000"/>
          <w:sz w:val="24"/>
          <w:szCs w:val="24"/>
        </w:rPr>
        <w:t xml:space="preserve"> toplam</w:t>
      </w:r>
      <w:r w:rsidR="007030FA">
        <w:rPr>
          <w:rFonts w:ascii="Times New Roman" w:hAnsi="Times New Roman" w:cs="Times New Roman"/>
          <w:color w:val="000000"/>
          <w:sz w:val="24"/>
          <w:szCs w:val="24"/>
        </w:rPr>
        <w:t xml:space="preserve"> adet çoklu ortam kaynağı ödünç alabilir</w:t>
      </w:r>
      <w:r w:rsidR="00C00329">
        <w:rPr>
          <w:rFonts w:ascii="Times New Roman" w:hAnsi="Times New Roman" w:cs="Times New Roman"/>
          <w:color w:val="000000"/>
          <w:sz w:val="24"/>
          <w:szCs w:val="24"/>
        </w:rPr>
        <w:t>.</w:t>
      </w:r>
      <w:r w:rsidR="007030FA">
        <w:rPr>
          <w:rFonts w:ascii="Times New Roman" w:hAnsi="Times New Roman" w:cs="Times New Roman"/>
          <w:color w:val="000000"/>
          <w:sz w:val="24"/>
          <w:szCs w:val="24"/>
        </w:rPr>
        <w:t xml:space="preserve"> </w:t>
      </w:r>
      <w:r w:rsidR="00C66638" w:rsidRPr="00C66638">
        <w:rPr>
          <w:rFonts w:ascii="Times New Roman" w:hAnsi="Times New Roman" w:cs="Times New Roman"/>
          <w:color w:val="000000"/>
          <w:sz w:val="24"/>
          <w:szCs w:val="24"/>
        </w:rPr>
        <w:t>Bilgi kaynağı başka bir üye tarafından ayırtılmamışsa</w:t>
      </w:r>
      <w:r w:rsidR="007030FA">
        <w:rPr>
          <w:rFonts w:ascii="Times New Roman" w:hAnsi="Times New Roman" w:cs="Times New Roman"/>
          <w:color w:val="000000"/>
          <w:sz w:val="24"/>
          <w:szCs w:val="24"/>
        </w:rPr>
        <w:t>, kitaplar için 3 defa, çoklu ortam kaynakları için 1 defa süre uzatma işlemi yapabilir.</w:t>
      </w:r>
      <w:r w:rsidR="007030FA" w:rsidRPr="007030FA">
        <w:t xml:space="preserve"> </w:t>
      </w:r>
      <w:r w:rsidR="007030FA" w:rsidRPr="007030FA">
        <w:rPr>
          <w:rFonts w:ascii="Times New Roman" w:hAnsi="Times New Roman" w:cs="Times New Roman"/>
          <w:color w:val="000000"/>
          <w:sz w:val="24"/>
          <w:szCs w:val="24"/>
        </w:rPr>
        <w:t>Sistem üzerinden 3 adet bilgi kaynağı ayırtabilir</w:t>
      </w:r>
      <w:r w:rsidR="00C00329">
        <w:rPr>
          <w:rFonts w:ascii="Times New Roman" w:hAnsi="Times New Roman" w:cs="Times New Roman"/>
          <w:color w:val="000000"/>
          <w:sz w:val="24"/>
          <w:szCs w:val="24"/>
        </w:rPr>
        <w:t>.</w:t>
      </w:r>
      <w:r w:rsidR="007030FA" w:rsidRPr="007030FA">
        <w:rPr>
          <w:rFonts w:ascii="Times New Roman" w:hAnsi="Times New Roman" w:cs="Times New Roman"/>
          <w:color w:val="000000"/>
          <w:sz w:val="24"/>
          <w:szCs w:val="24"/>
        </w:rPr>
        <w:t xml:space="preserve"> Ayırttı</w:t>
      </w:r>
      <w:r w:rsidR="00C00329">
        <w:rPr>
          <w:rFonts w:ascii="Times New Roman" w:hAnsi="Times New Roman" w:cs="Times New Roman"/>
          <w:color w:val="000000"/>
          <w:sz w:val="24"/>
          <w:szCs w:val="24"/>
        </w:rPr>
        <w:t>ğı</w:t>
      </w:r>
      <w:r w:rsidR="007030FA" w:rsidRPr="007030FA">
        <w:rPr>
          <w:rFonts w:ascii="Times New Roman" w:hAnsi="Times New Roman" w:cs="Times New Roman"/>
          <w:color w:val="000000"/>
          <w:sz w:val="24"/>
          <w:szCs w:val="24"/>
        </w:rPr>
        <w:t xml:space="preserve"> bilgi kaynaklarını 3 gün içinde ödünç almaz</w:t>
      </w:r>
      <w:r w:rsidR="00E02BC5">
        <w:rPr>
          <w:rFonts w:ascii="Times New Roman" w:hAnsi="Times New Roman" w:cs="Times New Roman"/>
          <w:color w:val="000000"/>
          <w:sz w:val="24"/>
          <w:szCs w:val="24"/>
        </w:rPr>
        <w:t>s</w:t>
      </w:r>
      <w:r w:rsidR="007030FA" w:rsidRPr="007030FA">
        <w:rPr>
          <w:rFonts w:ascii="Times New Roman" w:hAnsi="Times New Roman" w:cs="Times New Roman"/>
          <w:color w:val="000000"/>
          <w:sz w:val="24"/>
          <w:szCs w:val="24"/>
        </w:rPr>
        <w:t>a, ayırtma işlemi sistem tarafından iptal edilir.</w:t>
      </w:r>
      <w:r w:rsidR="007030FA" w:rsidRPr="007030FA">
        <w:t xml:space="preserve"> </w:t>
      </w:r>
      <w:r w:rsidR="007030FA" w:rsidRPr="007030FA">
        <w:rPr>
          <w:rFonts w:ascii="Times New Roman" w:hAnsi="Times New Roman" w:cs="Times New Roman"/>
          <w:color w:val="000000"/>
          <w:sz w:val="24"/>
          <w:szCs w:val="24"/>
        </w:rPr>
        <w:t>Gör-İşit Koleksiyonundan 15 gün süreyle toplam 3 adet bilgi kaynağı ödünç alabilir</w:t>
      </w:r>
      <w:r w:rsidR="00E02BC5">
        <w:rPr>
          <w:rFonts w:ascii="Times New Roman" w:hAnsi="Times New Roman" w:cs="Times New Roman"/>
          <w:color w:val="000000"/>
          <w:sz w:val="24"/>
          <w:szCs w:val="24"/>
        </w:rPr>
        <w:t>.</w:t>
      </w:r>
    </w:p>
    <w:p w:rsidR="007030FA" w:rsidRDefault="007030FA"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 Yüksek lisans öğrenci</w:t>
      </w:r>
      <w:r w:rsidR="00E02BC5">
        <w:rPr>
          <w:rFonts w:ascii="Times New Roman" w:hAnsi="Times New Roman" w:cs="Times New Roman"/>
          <w:color w:val="000000"/>
          <w:sz w:val="24"/>
          <w:szCs w:val="24"/>
        </w:rPr>
        <w:t>si</w:t>
      </w:r>
      <w:r>
        <w:rPr>
          <w:rFonts w:ascii="Times New Roman" w:hAnsi="Times New Roman" w:cs="Times New Roman"/>
          <w:color w:val="000000"/>
          <w:sz w:val="24"/>
          <w:szCs w:val="24"/>
        </w:rPr>
        <w:t xml:space="preserve"> 30 gün süreyle </w:t>
      </w:r>
      <w:r w:rsidR="00CF4786">
        <w:rPr>
          <w:rFonts w:ascii="Times New Roman" w:hAnsi="Times New Roman" w:cs="Times New Roman"/>
          <w:color w:val="000000"/>
          <w:sz w:val="24"/>
          <w:szCs w:val="24"/>
        </w:rPr>
        <w:t xml:space="preserve">toplam </w:t>
      </w:r>
      <w:r>
        <w:rPr>
          <w:rFonts w:ascii="Times New Roman" w:hAnsi="Times New Roman" w:cs="Times New Roman"/>
          <w:color w:val="000000"/>
          <w:sz w:val="24"/>
          <w:szCs w:val="24"/>
        </w:rPr>
        <w:t xml:space="preserve">20 kitap, 10 gün süreyle </w:t>
      </w:r>
      <w:r w:rsidR="00CF4786">
        <w:rPr>
          <w:rFonts w:ascii="Times New Roman" w:hAnsi="Times New Roman" w:cs="Times New Roman"/>
          <w:color w:val="000000"/>
          <w:sz w:val="24"/>
          <w:szCs w:val="24"/>
        </w:rPr>
        <w:t xml:space="preserve">toplam </w:t>
      </w:r>
      <w:r>
        <w:rPr>
          <w:rFonts w:ascii="Times New Roman" w:hAnsi="Times New Roman" w:cs="Times New Roman"/>
          <w:color w:val="000000"/>
          <w:sz w:val="24"/>
          <w:szCs w:val="24"/>
        </w:rPr>
        <w:t xml:space="preserve">2 adet çoklu ortam kaynağı ödünç alabilir. </w:t>
      </w:r>
      <w:r w:rsidR="00C66638" w:rsidRPr="00C66638">
        <w:rPr>
          <w:rFonts w:ascii="Times New Roman" w:hAnsi="Times New Roman" w:cs="Times New Roman"/>
          <w:color w:val="000000"/>
          <w:sz w:val="24"/>
          <w:szCs w:val="24"/>
        </w:rPr>
        <w:t>Bilgi kaynağı başka bir üye tarafından ayırtılmamışsa</w:t>
      </w:r>
      <w:r w:rsidR="00C66638">
        <w:rPr>
          <w:rFonts w:ascii="Times New Roman" w:hAnsi="Times New Roman" w:cs="Times New Roman"/>
          <w:color w:val="000000"/>
          <w:sz w:val="24"/>
          <w:szCs w:val="24"/>
        </w:rPr>
        <w:t>,</w:t>
      </w:r>
      <w:r>
        <w:rPr>
          <w:rFonts w:ascii="Times New Roman" w:hAnsi="Times New Roman" w:cs="Times New Roman"/>
          <w:color w:val="000000"/>
          <w:sz w:val="24"/>
          <w:szCs w:val="24"/>
        </w:rPr>
        <w:t xml:space="preserve"> kitaplar için 2 defa, çoklu ortam kaynakları için 1 defa süre uzatma işlemi yapabilir.</w:t>
      </w:r>
      <w:r w:rsidRPr="007030FA">
        <w:t xml:space="preserve"> </w:t>
      </w:r>
      <w:r w:rsidRPr="007030FA">
        <w:rPr>
          <w:rFonts w:ascii="Times New Roman" w:hAnsi="Times New Roman" w:cs="Times New Roman"/>
          <w:color w:val="000000"/>
          <w:sz w:val="24"/>
          <w:szCs w:val="24"/>
        </w:rPr>
        <w:t>Sistem üzerinden 3 adet bilgi kaynağı ayırtabilir. Ayırttı</w:t>
      </w:r>
      <w:r w:rsidR="00E02BC5">
        <w:rPr>
          <w:rFonts w:ascii="Times New Roman" w:hAnsi="Times New Roman" w:cs="Times New Roman"/>
          <w:color w:val="000000"/>
          <w:sz w:val="24"/>
          <w:szCs w:val="24"/>
        </w:rPr>
        <w:t>ğı</w:t>
      </w:r>
      <w:r w:rsidRPr="007030FA">
        <w:rPr>
          <w:rFonts w:ascii="Times New Roman" w:hAnsi="Times New Roman" w:cs="Times New Roman"/>
          <w:color w:val="000000"/>
          <w:sz w:val="24"/>
          <w:szCs w:val="24"/>
        </w:rPr>
        <w:t xml:space="preserve"> bilgi kaynaklarını 3 gün içinde ödünç almazsa, ayırtma işlemi sistem tarafından iptal edilir.</w:t>
      </w:r>
      <w:r w:rsidRPr="007030FA">
        <w:t xml:space="preserve"> </w:t>
      </w:r>
      <w:r w:rsidRPr="007030FA">
        <w:rPr>
          <w:rFonts w:ascii="Times New Roman" w:hAnsi="Times New Roman" w:cs="Times New Roman"/>
          <w:color w:val="000000"/>
          <w:sz w:val="24"/>
          <w:szCs w:val="24"/>
        </w:rPr>
        <w:t>Gör-İşit Koleksiyonundan 15 gün süreyle toplam 3 adet bilgi kaynağı ödünç alabilir</w:t>
      </w:r>
      <w:r w:rsidR="00E02BC5">
        <w:rPr>
          <w:rFonts w:ascii="Times New Roman" w:hAnsi="Times New Roman" w:cs="Times New Roman"/>
          <w:color w:val="000000"/>
          <w:sz w:val="24"/>
          <w:szCs w:val="24"/>
        </w:rPr>
        <w:t>.</w:t>
      </w:r>
    </w:p>
    <w:p w:rsidR="007030FA" w:rsidRDefault="007030FA"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Değişim öğrenci</w:t>
      </w:r>
      <w:r w:rsidR="00E02BC5">
        <w:rPr>
          <w:rFonts w:ascii="Times New Roman" w:hAnsi="Times New Roman" w:cs="Times New Roman"/>
          <w:color w:val="000000"/>
          <w:sz w:val="24"/>
          <w:szCs w:val="24"/>
        </w:rPr>
        <w:t>si</w:t>
      </w:r>
      <w:r>
        <w:rPr>
          <w:rFonts w:ascii="Times New Roman" w:hAnsi="Times New Roman" w:cs="Times New Roman"/>
          <w:color w:val="000000"/>
          <w:sz w:val="24"/>
          <w:szCs w:val="24"/>
        </w:rPr>
        <w:t xml:space="preserve">, her dönem başında </w:t>
      </w:r>
      <w:r w:rsidR="00D81E09" w:rsidRPr="00A30FF0">
        <w:rPr>
          <w:rFonts w:ascii="Times New Roman" w:hAnsi="Times New Roman" w:cs="Times New Roman"/>
          <w:color w:val="000000"/>
          <w:sz w:val="24"/>
          <w:szCs w:val="24"/>
        </w:rPr>
        <w:t>Üniversitenin Dış İlişkiler Birimi</w:t>
      </w:r>
      <w:r>
        <w:rPr>
          <w:rFonts w:ascii="Times New Roman" w:hAnsi="Times New Roman" w:cs="Times New Roman"/>
          <w:color w:val="000000"/>
          <w:sz w:val="24"/>
          <w:szCs w:val="24"/>
        </w:rPr>
        <w:t xml:space="preserve"> </w:t>
      </w:r>
      <w:r w:rsidR="0068086B">
        <w:rPr>
          <w:rFonts w:ascii="Times New Roman" w:hAnsi="Times New Roman" w:cs="Times New Roman"/>
          <w:color w:val="000000"/>
          <w:sz w:val="24"/>
          <w:szCs w:val="24"/>
        </w:rPr>
        <w:t xml:space="preserve">tarafından </w:t>
      </w:r>
      <w:r>
        <w:rPr>
          <w:rFonts w:ascii="Times New Roman" w:hAnsi="Times New Roman" w:cs="Times New Roman"/>
          <w:color w:val="000000"/>
          <w:sz w:val="24"/>
          <w:szCs w:val="24"/>
        </w:rPr>
        <w:t>K</w:t>
      </w:r>
      <w:r w:rsidR="0068086B">
        <w:rPr>
          <w:rFonts w:ascii="Times New Roman" w:hAnsi="Times New Roman" w:cs="Times New Roman"/>
          <w:color w:val="000000"/>
          <w:sz w:val="24"/>
          <w:szCs w:val="24"/>
        </w:rPr>
        <w:t>DDB’y</w:t>
      </w:r>
      <w:r>
        <w:rPr>
          <w:rFonts w:ascii="Times New Roman" w:hAnsi="Times New Roman" w:cs="Times New Roman"/>
          <w:color w:val="000000"/>
          <w:sz w:val="24"/>
          <w:szCs w:val="24"/>
        </w:rPr>
        <w:t>e gönderilen onaylı öğrenci listesinde is</w:t>
      </w:r>
      <w:r w:rsidR="00E02BC5">
        <w:rPr>
          <w:rFonts w:ascii="Times New Roman" w:hAnsi="Times New Roman" w:cs="Times New Roman"/>
          <w:color w:val="000000"/>
          <w:sz w:val="24"/>
          <w:szCs w:val="24"/>
        </w:rPr>
        <w:t>minin</w:t>
      </w:r>
      <w:r>
        <w:rPr>
          <w:rFonts w:ascii="Times New Roman" w:hAnsi="Times New Roman" w:cs="Times New Roman"/>
          <w:color w:val="000000"/>
          <w:sz w:val="24"/>
          <w:szCs w:val="24"/>
        </w:rPr>
        <w:t xml:space="preserve"> bulunması koşuluyla, 30 gün süreyle </w:t>
      </w:r>
      <w:r w:rsidR="00CF4786">
        <w:rPr>
          <w:rFonts w:ascii="Times New Roman" w:hAnsi="Times New Roman" w:cs="Times New Roman"/>
          <w:color w:val="000000"/>
          <w:sz w:val="24"/>
          <w:szCs w:val="24"/>
        </w:rPr>
        <w:t xml:space="preserve">toplam </w:t>
      </w:r>
      <w:r>
        <w:rPr>
          <w:rFonts w:ascii="Times New Roman" w:hAnsi="Times New Roman" w:cs="Times New Roman"/>
          <w:color w:val="000000"/>
          <w:sz w:val="24"/>
          <w:szCs w:val="24"/>
        </w:rPr>
        <w:t>15 kitap ödünç alabilir</w:t>
      </w:r>
      <w:r w:rsidR="00E02BC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66638" w:rsidRPr="00C66638">
        <w:rPr>
          <w:rFonts w:ascii="Times New Roman" w:hAnsi="Times New Roman" w:cs="Times New Roman"/>
          <w:color w:val="000000"/>
          <w:sz w:val="24"/>
          <w:szCs w:val="24"/>
        </w:rPr>
        <w:t>Bilgi kaynağı başka bir üye tarafından ayırtılmamışsa</w:t>
      </w:r>
      <w:r>
        <w:rPr>
          <w:rFonts w:ascii="Times New Roman" w:hAnsi="Times New Roman" w:cs="Times New Roman"/>
          <w:color w:val="000000"/>
          <w:sz w:val="24"/>
          <w:szCs w:val="24"/>
        </w:rPr>
        <w:t xml:space="preserve">, 2 defa süre uzatımı yapabilir. </w:t>
      </w:r>
      <w:r w:rsidRPr="007030FA">
        <w:rPr>
          <w:rFonts w:ascii="Times New Roman" w:hAnsi="Times New Roman" w:cs="Times New Roman"/>
          <w:color w:val="000000"/>
          <w:sz w:val="24"/>
          <w:szCs w:val="24"/>
        </w:rPr>
        <w:t>Sistem üzerinden 3 adet bilgi kaynağı ayırtabilir. Ayırttı</w:t>
      </w:r>
      <w:r w:rsidR="00E02BC5">
        <w:rPr>
          <w:rFonts w:ascii="Times New Roman" w:hAnsi="Times New Roman" w:cs="Times New Roman"/>
          <w:color w:val="000000"/>
          <w:sz w:val="24"/>
          <w:szCs w:val="24"/>
        </w:rPr>
        <w:t>ğı</w:t>
      </w:r>
      <w:r w:rsidRPr="007030FA">
        <w:rPr>
          <w:rFonts w:ascii="Times New Roman" w:hAnsi="Times New Roman" w:cs="Times New Roman"/>
          <w:color w:val="000000"/>
          <w:sz w:val="24"/>
          <w:szCs w:val="24"/>
        </w:rPr>
        <w:t xml:space="preserve"> bilgi kaynaklarını 3 gün içinde ödünç almazsa, ayırtma işlemi sistem tarafından iptal edilir. Gör-İşit Koleksiyonundan 15 gün süreyle toplam 3 adet bilgi kaynağı ödünç alabilir.</w:t>
      </w:r>
    </w:p>
    <w:p w:rsidR="007030FA" w:rsidRPr="007030FA" w:rsidRDefault="007030FA" w:rsidP="007030FA">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7030FA">
        <w:rPr>
          <w:rFonts w:ascii="Times New Roman" w:hAnsi="Times New Roman" w:cs="Times New Roman"/>
          <w:b/>
          <w:color w:val="000000"/>
          <w:sz w:val="24"/>
          <w:szCs w:val="24"/>
        </w:rPr>
        <w:t>Diğer kullanıcılara ödünç verme kuralları</w:t>
      </w:r>
    </w:p>
    <w:p w:rsidR="007030FA" w:rsidRDefault="003A4D98"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12</w:t>
      </w:r>
      <w:r w:rsidR="007030FA" w:rsidRPr="007030FA">
        <w:rPr>
          <w:rFonts w:ascii="Times New Roman" w:hAnsi="Times New Roman" w:cs="Times New Roman"/>
          <w:b/>
          <w:color w:val="000000"/>
          <w:sz w:val="24"/>
          <w:szCs w:val="24"/>
        </w:rPr>
        <w:t>-</w:t>
      </w:r>
      <w:r w:rsidR="007030FA">
        <w:rPr>
          <w:rFonts w:ascii="Times New Roman" w:hAnsi="Times New Roman" w:cs="Times New Roman"/>
          <w:color w:val="000000"/>
          <w:sz w:val="24"/>
          <w:szCs w:val="24"/>
        </w:rPr>
        <w:t xml:space="preserve"> (1) Protokol yapılan üniversitelerin akademik personeli ile kamu kurumlarının </w:t>
      </w:r>
      <w:r w:rsidR="00646403">
        <w:rPr>
          <w:rFonts w:ascii="Times New Roman" w:hAnsi="Times New Roman" w:cs="Times New Roman"/>
          <w:color w:val="000000"/>
          <w:sz w:val="24"/>
          <w:szCs w:val="24"/>
        </w:rPr>
        <w:t xml:space="preserve">personeli, kurum kimlik kartı ve </w:t>
      </w:r>
      <w:r w:rsidR="00C66638">
        <w:rPr>
          <w:rFonts w:ascii="Times New Roman" w:hAnsi="Times New Roman" w:cs="Times New Roman"/>
          <w:color w:val="000000"/>
          <w:sz w:val="24"/>
          <w:szCs w:val="24"/>
        </w:rPr>
        <w:t xml:space="preserve">Ek-3’te yer alan “Protokol Kullanıcısı Ödünç Verme Formu” </w:t>
      </w:r>
      <w:r w:rsidR="00646403">
        <w:rPr>
          <w:rFonts w:ascii="Times New Roman" w:hAnsi="Times New Roman" w:cs="Times New Roman"/>
          <w:color w:val="000000"/>
          <w:sz w:val="24"/>
          <w:szCs w:val="24"/>
        </w:rPr>
        <w:t>ile kitap ödünç alabilir</w:t>
      </w:r>
      <w:r w:rsidR="00646403" w:rsidRPr="00D101BD">
        <w:rPr>
          <w:rFonts w:ascii="Times New Roman" w:hAnsi="Times New Roman" w:cs="Times New Roman"/>
          <w:color w:val="000000"/>
          <w:sz w:val="24"/>
          <w:szCs w:val="24"/>
        </w:rPr>
        <w:t xml:space="preserve">. Protokol </w:t>
      </w:r>
      <w:r w:rsidR="0068086B">
        <w:rPr>
          <w:rFonts w:ascii="Times New Roman" w:hAnsi="Times New Roman" w:cs="Times New Roman"/>
          <w:color w:val="000000"/>
          <w:sz w:val="24"/>
          <w:szCs w:val="24"/>
        </w:rPr>
        <w:t>Kullanıcısı Ödünç Verme Formu</w:t>
      </w:r>
      <w:r w:rsidR="00646403" w:rsidRPr="00D101BD">
        <w:rPr>
          <w:rFonts w:ascii="Times New Roman" w:hAnsi="Times New Roman" w:cs="Times New Roman"/>
          <w:color w:val="000000"/>
          <w:sz w:val="24"/>
          <w:szCs w:val="24"/>
        </w:rPr>
        <w:t>, k</w:t>
      </w:r>
      <w:r w:rsidR="000C1474" w:rsidRPr="00D101BD">
        <w:rPr>
          <w:rFonts w:ascii="Times New Roman" w:hAnsi="Times New Roman" w:cs="Times New Roman"/>
          <w:color w:val="000000"/>
          <w:sz w:val="24"/>
          <w:szCs w:val="24"/>
        </w:rPr>
        <w:t>ullanıcının bağlı olduğu kurum</w:t>
      </w:r>
      <w:r w:rsidR="0068086B">
        <w:rPr>
          <w:rFonts w:ascii="Times New Roman" w:hAnsi="Times New Roman" w:cs="Times New Roman"/>
          <w:color w:val="000000"/>
          <w:sz w:val="24"/>
          <w:szCs w:val="24"/>
        </w:rPr>
        <w:t xml:space="preserve">un kütüphane sorumlusunun imza ve kaşesini; bağlı olduğu kurumda kütüphane bulunmaması halinde kullanıcının birim amirinin </w:t>
      </w:r>
      <w:r w:rsidR="000C1474" w:rsidRPr="00D101BD">
        <w:rPr>
          <w:rFonts w:ascii="Times New Roman" w:hAnsi="Times New Roman" w:cs="Times New Roman"/>
          <w:color w:val="000000"/>
          <w:sz w:val="24"/>
          <w:szCs w:val="24"/>
        </w:rPr>
        <w:t>imza</w:t>
      </w:r>
      <w:r w:rsidR="00646403" w:rsidRPr="00D101BD">
        <w:rPr>
          <w:rFonts w:ascii="Times New Roman" w:hAnsi="Times New Roman" w:cs="Times New Roman"/>
          <w:color w:val="000000"/>
          <w:sz w:val="24"/>
          <w:szCs w:val="24"/>
        </w:rPr>
        <w:t xml:space="preserve"> ve kaşesini içeren belgedir.</w:t>
      </w:r>
      <w:r w:rsidR="00646403">
        <w:rPr>
          <w:rFonts w:ascii="Times New Roman" w:hAnsi="Times New Roman" w:cs="Times New Roman"/>
          <w:color w:val="000000"/>
          <w:sz w:val="24"/>
          <w:szCs w:val="24"/>
        </w:rPr>
        <w:t xml:space="preserve"> </w:t>
      </w:r>
      <w:r w:rsidR="00A30FF0" w:rsidRPr="001B5EF0">
        <w:rPr>
          <w:rFonts w:ascii="Times New Roman" w:hAnsi="Times New Roman" w:cs="Times New Roman"/>
          <w:color w:val="000000"/>
          <w:sz w:val="24"/>
          <w:szCs w:val="24"/>
        </w:rPr>
        <w:t xml:space="preserve">Ek-3’te yer alan </w:t>
      </w:r>
      <w:r w:rsidR="00D101BD" w:rsidRPr="001B5EF0">
        <w:rPr>
          <w:rFonts w:ascii="Times New Roman" w:hAnsi="Times New Roman" w:cs="Times New Roman"/>
          <w:color w:val="000000"/>
          <w:sz w:val="24"/>
          <w:szCs w:val="24"/>
        </w:rPr>
        <w:t xml:space="preserve">Protokol </w:t>
      </w:r>
      <w:r w:rsidR="001B5EF0" w:rsidRPr="001B5EF0">
        <w:rPr>
          <w:rFonts w:ascii="Times New Roman" w:hAnsi="Times New Roman" w:cs="Times New Roman"/>
          <w:color w:val="000000"/>
          <w:sz w:val="24"/>
          <w:szCs w:val="24"/>
        </w:rPr>
        <w:t>Kullanıcısı Ödünç Verme Formu</w:t>
      </w:r>
      <w:r w:rsidR="00CF4786">
        <w:rPr>
          <w:rFonts w:ascii="Times New Roman" w:hAnsi="Times New Roman" w:cs="Times New Roman"/>
          <w:color w:val="000000"/>
          <w:sz w:val="24"/>
          <w:szCs w:val="24"/>
        </w:rPr>
        <w:t xml:space="preserve">, </w:t>
      </w:r>
      <w:r w:rsidR="001B5EF0" w:rsidRPr="001B5EF0">
        <w:rPr>
          <w:rFonts w:ascii="Times New Roman" w:hAnsi="Times New Roman" w:cs="Times New Roman"/>
          <w:color w:val="000000"/>
          <w:sz w:val="24"/>
          <w:szCs w:val="24"/>
        </w:rPr>
        <w:t xml:space="preserve"> her dönemde </w:t>
      </w:r>
      <w:r w:rsidR="00CF4786">
        <w:rPr>
          <w:rFonts w:ascii="Times New Roman" w:hAnsi="Times New Roman" w:cs="Times New Roman"/>
          <w:color w:val="000000"/>
          <w:sz w:val="24"/>
          <w:szCs w:val="24"/>
        </w:rPr>
        <w:t xml:space="preserve">yenilenerek </w:t>
      </w:r>
      <w:proofErr w:type="spellStart"/>
      <w:r w:rsidR="00CF4786">
        <w:rPr>
          <w:rFonts w:ascii="Times New Roman" w:hAnsi="Times New Roman" w:cs="Times New Roman"/>
          <w:color w:val="000000"/>
          <w:sz w:val="24"/>
          <w:szCs w:val="24"/>
        </w:rPr>
        <w:t>KDDB’ye</w:t>
      </w:r>
      <w:proofErr w:type="spellEnd"/>
      <w:r w:rsidR="00CF4786">
        <w:rPr>
          <w:rFonts w:ascii="Times New Roman" w:hAnsi="Times New Roman" w:cs="Times New Roman"/>
          <w:color w:val="000000"/>
          <w:sz w:val="24"/>
          <w:szCs w:val="24"/>
        </w:rPr>
        <w:t xml:space="preserve"> teslim edilir. </w:t>
      </w:r>
    </w:p>
    <w:p w:rsidR="00646403" w:rsidRDefault="00646403"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Protokol yapılan üniversitelerin akademik personeli ile kamu kurumlarının personeli, 30 gün süreyle </w:t>
      </w:r>
      <w:r w:rsidR="00CF4786">
        <w:rPr>
          <w:rFonts w:ascii="Times New Roman" w:hAnsi="Times New Roman" w:cs="Times New Roman"/>
          <w:color w:val="000000"/>
          <w:sz w:val="24"/>
          <w:szCs w:val="24"/>
        </w:rPr>
        <w:t xml:space="preserve">toplam </w:t>
      </w:r>
      <w:r>
        <w:rPr>
          <w:rFonts w:ascii="Times New Roman" w:hAnsi="Times New Roman" w:cs="Times New Roman"/>
          <w:color w:val="000000"/>
          <w:sz w:val="24"/>
          <w:szCs w:val="24"/>
        </w:rPr>
        <w:t xml:space="preserve">5 kitap ödünç alabilir. </w:t>
      </w:r>
      <w:r w:rsidR="0068086B" w:rsidRPr="0068086B">
        <w:rPr>
          <w:rFonts w:ascii="Times New Roman" w:hAnsi="Times New Roman" w:cs="Times New Roman"/>
          <w:color w:val="000000"/>
          <w:sz w:val="24"/>
          <w:szCs w:val="24"/>
        </w:rPr>
        <w:t>Bilgi kaynağı başka bir üye tarafından ayırtılmamışsa</w:t>
      </w:r>
      <w:r>
        <w:rPr>
          <w:rFonts w:ascii="Times New Roman" w:hAnsi="Times New Roman" w:cs="Times New Roman"/>
          <w:color w:val="000000"/>
          <w:sz w:val="24"/>
          <w:szCs w:val="24"/>
        </w:rPr>
        <w:t xml:space="preserve">, </w:t>
      </w:r>
      <w:r w:rsidR="00B14C83">
        <w:rPr>
          <w:rFonts w:ascii="Times New Roman" w:hAnsi="Times New Roman" w:cs="Times New Roman"/>
          <w:color w:val="000000"/>
          <w:sz w:val="24"/>
          <w:szCs w:val="24"/>
        </w:rPr>
        <w:t>1 defa süre uzatma işlemi yapabilir.</w:t>
      </w:r>
    </w:p>
    <w:p w:rsidR="00B14C83" w:rsidRDefault="00B14C83"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16A2D">
        <w:rPr>
          <w:rFonts w:ascii="Times New Roman" w:hAnsi="Times New Roman" w:cs="Times New Roman"/>
          <w:color w:val="000000"/>
          <w:sz w:val="24"/>
          <w:szCs w:val="24"/>
        </w:rPr>
        <w:t xml:space="preserve">) Başka </w:t>
      </w:r>
      <w:r w:rsidR="0068086B">
        <w:rPr>
          <w:rFonts w:ascii="Times New Roman" w:hAnsi="Times New Roman" w:cs="Times New Roman"/>
          <w:color w:val="000000"/>
          <w:sz w:val="24"/>
          <w:szCs w:val="24"/>
        </w:rPr>
        <w:t>üyelerin</w:t>
      </w:r>
      <w:r w:rsidRPr="00116A2D">
        <w:rPr>
          <w:rFonts w:ascii="Times New Roman" w:hAnsi="Times New Roman" w:cs="Times New Roman"/>
          <w:color w:val="000000"/>
          <w:sz w:val="24"/>
          <w:szCs w:val="24"/>
        </w:rPr>
        <w:t xml:space="preserve"> üzerindeki bilgi kaynakları için ayırtma işlemi yapamaz.</w:t>
      </w:r>
    </w:p>
    <w:p w:rsidR="00B14C83" w:rsidRPr="00B14C83" w:rsidRDefault="00B14C83" w:rsidP="007030FA">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B14C83">
        <w:rPr>
          <w:rFonts w:ascii="Times New Roman" w:hAnsi="Times New Roman" w:cs="Times New Roman"/>
          <w:b/>
          <w:color w:val="000000"/>
          <w:sz w:val="24"/>
          <w:szCs w:val="24"/>
        </w:rPr>
        <w:t>Kütüphanelerarası ödünç verme kuralları</w:t>
      </w:r>
    </w:p>
    <w:p w:rsidR="00B14C83" w:rsidRDefault="003A4D98"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13</w:t>
      </w:r>
      <w:r w:rsidR="00B14C83" w:rsidRPr="00B14C83">
        <w:rPr>
          <w:rFonts w:ascii="Times New Roman" w:hAnsi="Times New Roman" w:cs="Times New Roman"/>
          <w:b/>
          <w:color w:val="000000"/>
          <w:sz w:val="24"/>
          <w:szCs w:val="24"/>
        </w:rPr>
        <w:t>-</w:t>
      </w:r>
      <w:r w:rsidR="00B14C83">
        <w:rPr>
          <w:rFonts w:ascii="Times New Roman" w:hAnsi="Times New Roman" w:cs="Times New Roman"/>
          <w:color w:val="000000"/>
          <w:sz w:val="24"/>
          <w:szCs w:val="24"/>
        </w:rPr>
        <w:t xml:space="preserve"> (1) ILL sistemiyle Kütüphaneden yararlanan </w:t>
      </w:r>
      <w:r w:rsidR="00CF4786">
        <w:rPr>
          <w:rFonts w:ascii="Times New Roman" w:hAnsi="Times New Roman" w:cs="Times New Roman"/>
          <w:color w:val="000000"/>
          <w:sz w:val="24"/>
          <w:szCs w:val="24"/>
        </w:rPr>
        <w:t xml:space="preserve">üniversite </w:t>
      </w:r>
      <w:r w:rsidR="00B14C83">
        <w:rPr>
          <w:rFonts w:ascii="Times New Roman" w:hAnsi="Times New Roman" w:cs="Times New Roman"/>
          <w:color w:val="000000"/>
          <w:sz w:val="24"/>
          <w:szCs w:val="24"/>
        </w:rPr>
        <w:t>akademik ve idari personel</w:t>
      </w:r>
      <w:r w:rsidR="00CF4786">
        <w:rPr>
          <w:rFonts w:ascii="Times New Roman" w:hAnsi="Times New Roman" w:cs="Times New Roman"/>
          <w:color w:val="000000"/>
          <w:sz w:val="24"/>
          <w:szCs w:val="24"/>
        </w:rPr>
        <w:t xml:space="preserve">i ile ek görevli statüsünde çalışanlar </w:t>
      </w:r>
      <w:r w:rsidR="00B14C83">
        <w:rPr>
          <w:rFonts w:ascii="Times New Roman" w:hAnsi="Times New Roman" w:cs="Times New Roman"/>
          <w:color w:val="000000"/>
          <w:sz w:val="24"/>
          <w:szCs w:val="24"/>
        </w:rPr>
        <w:t>30 gün süreyle 3 kitap ödünç alabilir. Süre uzatma işlemi yapamaz.</w:t>
      </w:r>
    </w:p>
    <w:p w:rsidR="00B14C83" w:rsidRDefault="00B14C83"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116A2D">
        <w:rPr>
          <w:rFonts w:ascii="Times New Roman" w:hAnsi="Times New Roman" w:cs="Times New Roman"/>
          <w:color w:val="000000"/>
          <w:sz w:val="24"/>
          <w:szCs w:val="24"/>
        </w:rPr>
        <w:t>) Başka kullanıcıların üzerindeki bilgi kaynakları için ayırtma işlemi yapamaz.</w:t>
      </w:r>
    </w:p>
    <w:p w:rsidR="00B14C83" w:rsidRDefault="00B14C83"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Çoklu ortam kaynakları ile Rezerv Koleksiyonunda bulunan kitapları ödünç alamaz.</w:t>
      </w:r>
    </w:p>
    <w:p w:rsidR="00B14C83" w:rsidRDefault="00B14C83"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sidRPr="003A4D98">
        <w:rPr>
          <w:rFonts w:ascii="Times New Roman" w:hAnsi="Times New Roman" w:cs="Times New Roman"/>
          <w:color w:val="000000"/>
          <w:sz w:val="24"/>
          <w:szCs w:val="24"/>
        </w:rPr>
        <w:t>(4) Diğer kütüphanelerden ödünç kitap almak isteyen Üniversite akademik ve idari personeli, ilgili kütüphanenin ödünç verme kurallarına uymakla yükümlüdür.</w:t>
      </w:r>
    </w:p>
    <w:p w:rsidR="00213771" w:rsidRPr="00213771" w:rsidRDefault="00213771" w:rsidP="0068086B">
      <w:pPr>
        <w:spacing w:after="120" w:line="240" w:lineRule="auto"/>
        <w:jc w:val="both"/>
        <w:rPr>
          <w:rFonts w:ascii="Times New Roman" w:hAnsi="Times New Roman" w:cs="Times New Roman"/>
          <w:sz w:val="24"/>
          <w:szCs w:val="24"/>
        </w:rPr>
      </w:pPr>
      <w:r w:rsidRPr="0008420B">
        <w:rPr>
          <w:rFonts w:ascii="Times New Roman" w:hAnsi="Times New Roman" w:cs="Times New Roman"/>
          <w:color w:val="000000"/>
          <w:sz w:val="24"/>
          <w:szCs w:val="24"/>
        </w:rPr>
        <w:t xml:space="preserve">(5) </w:t>
      </w:r>
      <w:r w:rsidRPr="0008420B">
        <w:rPr>
          <w:rFonts w:ascii="Times New Roman" w:hAnsi="Times New Roman" w:cs="Times New Roman"/>
          <w:sz w:val="24"/>
          <w:szCs w:val="24"/>
        </w:rPr>
        <w:t xml:space="preserve">ILL hizmetinden </w:t>
      </w:r>
      <w:r w:rsidR="00CF4786">
        <w:rPr>
          <w:rFonts w:ascii="Times New Roman" w:hAnsi="Times New Roman" w:cs="Times New Roman"/>
          <w:sz w:val="24"/>
          <w:szCs w:val="24"/>
        </w:rPr>
        <w:t>yararlanmak isteyenler</w:t>
      </w:r>
      <w:r w:rsidRPr="0008420B">
        <w:rPr>
          <w:rFonts w:ascii="Times New Roman" w:hAnsi="Times New Roman" w:cs="Times New Roman"/>
          <w:sz w:val="24"/>
          <w:szCs w:val="24"/>
        </w:rPr>
        <w:t xml:space="preserve">, Ek-4’te yer alan </w:t>
      </w:r>
      <w:r w:rsidR="0068086B">
        <w:rPr>
          <w:rFonts w:ascii="Times New Roman" w:hAnsi="Times New Roman" w:cs="Times New Roman"/>
          <w:sz w:val="24"/>
          <w:szCs w:val="24"/>
        </w:rPr>
        <w:t>Kütüphanelerarası Yayın İstek Formundaki</w:t>
      </w:r>
      <w:r w:rsidRPr="0008420B">
        <w:rPr>
          <w:rFonts w:ascii="Times New Roman" w:hAnsi="Times New Roman" w:cs="Times New Roman"/>
          <w:sz w:val="24"/>
          <w:szCs w:val="24"/>
        </w:rPr>
        <w:t xml:space="preserve"> zorunlu alanl</w:t>
      </w:r>
      <w:r w:rsidR="0068086B">
        <w:rPr>
          <w:rFonts w:ascii="Times New Roman" w:hAnsi="Times New Roman" w:cs="Times New Roman"/>
          <w:sz w:val="24"/>
          <w:szCs w:val="24"/>
        </w:rPr>
        <w:t>arı eksiksiz olarak doldurarak KDDB’ye teslim ederler.</w:t>
      </w:r>
    </w:p>
    <w:p w:rsidR="003A4D98" w:rsidRPr="0008420B" w:rsidRDefault="00213771" w:rsidP="0068086B">
      <w:pPr>
        <w:spacing w:after="120" w:line="240" w:lineRule="auto"/>
        <w:ind w:firstLine="1"/>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213771">
        <w:rPr>
          <w:rFonts w:ascii="Times New Roman" w:hAnsi="Times New Roman" w:cs="Times New Roman"/>
          <w:sz w:val="24"/>
          <w:szCs w:val="24"/>
        </w:rPr>
        <w:t>Ödünç alınacak yayınların kargo masrafları (gidiş-gel</w:t>
      </w:r>
      <w:r w:rsidR="0008420B">
        <w:rPr>
          <w:rFonts w:ascii="Times New Roman" w:hAnsi="Times New Roman" w:cs="Times New Roman"/>
          <w:sz w:val="24"/>
          <w:szCs w:val="24"/>
        </w:rPr>
        <w:t>iş) talepte bulunan kullanıcı</w:t>
      </w:r>
      <w:r w:rsidRPr="00213771">
        <w:rPr>
          <w:rFonts w:ascii="Times New Roman" w:hAnsi="Times New Roman" w:cs="Times New Roman"/>
          <w:sz w:val="24"/>
          <w:szCs w:val="24"/>
        </w:rPr>
        <w:t xml:space="preserve"> tarafından karşılanır.  </w:t>
      </w:r>
    </w:p>
    <w:p w:rsidR="00FE7B40" w:rsidRDefault="00FE7B40" w:rsidP="007030FA">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p>
    <w:p w:rsidR="00290E0C" w:rsidRPr="001B02DF" w:rsidRDefault="00290E0C" w:rsidP="00290E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r w:rsidRPr="001B02DF">
        <w:rPr>
          <w:rFonts w:ascii="Times New Roman" w:hAnsi="Times New Roman" w:cs="Times New Roman"/>
          <w:b/>
          <w:color w:val="000000"/>
          <w:sz w:val="24"/>
          <w:szCs w:val="24"/>
        </w:rPr>
        <w:t>DÖRDÜNCÜ BÖLÜM</w:t>
      </w:r>
    </w:p>
    <w:p w:rsidR="00290E0C" w:rsidRDefault="00290E0C" w:rsidP="00290E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r w:rsidRPr="001B02DF">
        <w:rPr>
          <w:rFonts w:ascii="Times New Roman" w:hAnsi="Times New Roman" w:cs="Times New Roman"/>
          <w:b/>
          <w:color w:val="000000"/>
          <w:sz w:val="24"/>
          <w:szCs w:val="24"/>
        </w:rPr>
        <w:t>CEZALAR</w:t>
      </w:r>
    </w:p>
    <w:p w:rsidR="00C529A1" w:rsidRPr="001B02DF" w:rsidRDefault="00C529A1" w:rsidP="00290E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p>
    <w:p w:rsidR="00290E0C" w:rsidRPr="001B02DF" w:rsidRDefault="00290E0C" w:rsidP="00290E0C">
      <w:pPr>
        <w:pStyle w:val="ListeParagraf"/>
        <w:widowControl w:val="0"/>
        <w:tabs>
          <w:tab w:val="left" w:pos="284"/>
        </w:tabs>
        <w:spacing w:after="120" w:line="240" w:lineRule="auto"/>
        <w:ind w:left="0"/>
        <w:contextualSpacing w:val="0"/>
        <w:jc w:val="both"/>
        <w:rPr>
          <w:rFonts w:ascii="Times New Roman" w:hAnsi="Times New Roman" w:cs="Times New Roman"/>
          <w:b/>
          <w:color w:val="000000"/>
          <w:sz w:val="24"/>
          <w:szCs w:val="24"/>
        </w:rPr>
      </w:pPr>
      <w:r w:rsidRPr="001B02DF">
        <w:rPr>
          <w:rFonts w:ascii="Times New Roman" w:hAnsi="Times New Roman" w:cs="Times New Roman"/>
          <w:b/>
          <w:color w:val="000000"/>
          <w:sz w:val="24"/>
          <w:szCs w:val="24"/>
        </w:rPr>
        <w:t>Geciktirme,</w:t>
      </w:r>
      <w:r w:rsidR="001B02DF">
        <w:rPr>
          <w:rFonts w:ascii="Times New Roman" w:hAnsi="Times New Roman" w:cs="Times New Roman"/>
          <w:b/>
          <w:color w:val="000000"/>
          <w:sz w:val="24"/>
          <w:szCs w:val="24"/>
        </w:rPr>
        <w:t xml:space="preserve"> k</w:t>
      </w:r>
      <w:r w:rsidRPr="001B02DF">
        <w:rPr>
          <w:rFonts w:ascii="Times New Roman" w:hAnsi="Times New Roman" w:cs="Times New Roman"/>
          <w:b/>
          <w:color w:val="000000"/>
          <w:sz w:val="24"/>
          <w:szCs w:val="24"/>
        </w:rPr>
        <w:t xml:space="preserve">aybetme ve </w:t>
      </w:r>
      <w:r w:rsidR="001B02DF">
        <w:rPr>
          <w:rFonts w:ascii="Times New Roman" w:hAnsi="Times New Roman" w:cs="Times New Roman"/>
          <w:b/>
          <w:color w:val="000000"/>
          <w:sz w:val="24"/>
          <w:szCs w:val="24"/>
        </w:rPr>
        <w:t>zarar verme durumunda u</w:t>
      </w:r>
      <w:r w:rsidRPr="001B02DF">
        <w:rPr>
          <w:rFonts w:ascii="Times New Roman" w:hAnsi="Times New Roman" w:cs="Times New Roman"/>
          <w:b/>
          <w:color w:val="000000"/>
          <w:sz w:val="24"/>
          <w:szCs w:val="24"/>
        </w:rPr>
        <w:t xml:space="preserve">ygulanacak </w:t>
      </w:r>
      <w:r w:rsidR="001B02DF">
        <w:rPr>
          <w:rFonts w:ascii="Times New Roman" w:hAnsi="Times New Roman" w:cs="Times New Roman"/>
          <w:b/>
          <w:color w:val="000000"/>
          <w:sz w:val="24"/>
          <w:szCs w:val="24"/>
        </w:rPr>
        <w:t>c</w:t>
      </w:r>
      <w:r w:rsidRPr="001B02DF">
        <w:rPr>
          <w:rFonts w:ascii="Times New Roman" w:hAnsi="Times New Roman" w:cs="Times New Roman"/>
          <w:b/>
          <w:color w:val="000000"/>
          <w:sz w:val="24"/>
          <w:szCs w:val="24"/>
        </w:rPr>
        <w:t>ezalar</w:t>
      </w:r>
    </w:p>
    <w:p w:rsidR="00290E0C" w:rsidRDefault="00FE7B40"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14</w:t>
      </w:r>
      <w:r w:rsidR="00290E0C" w:rsidRPr="001B02DF">
        <w:rPr>
          <w:rFonts w:ascii="Times New Roman" w:hAnsi="Times New Roman" w:cs="Times New Roman"/>
          <w:b/>
          <w:color w:val="000000"/>
          <w:sz w:val="24"/>
          <w:szCs w:val="24"/>
        </w:rPr>
        <w:t>-</w:t>
      </w:r>
      <w:r w:rsidR="00290E0C">
        <w:rPr>
          <w:rFonts w:ascii="Times New Roman" w:hAnsi="Times New Roman" w:cs="Times New Roman"/>
          <w:color w:val="000000"/>
          <w:sz w:val="24"/>
          <w:szCs w:val="24"/>
        </w:rPr>
        <w:t xml:space="preserve"> (1) Ödünç Verme Biriminden ödünç alınan bilgi kaynaklarının süresi içerisinde teslim edilmemesi halinde günlük 0.50 TL para cezası uygulanır.</w:t>
      </w:r>
    </w:p>
    <w:p w:rsidR="00290E0C" w:rsidRDefault="00290E0C"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 Rezerv Biriminden ödünç alınan bilgi kaynaklarının süresi içerisinde teslim edilmemesi halinde saatlik 0.50 TL para cezası uygulanır.</w:t>
      </w:r>
    </w:p>
    <w:p w:rsidR="00290E0C" w:rsidRDefault="00290E0C"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Kütüphane içinde veya dışında bilgi kaynaklarına herhangi bir sebeple zarar veren kullanı</w:t>
      </w:r>
      <w:r w:rsidR="00E02BC5">
        <w:rPr>
          <w:rFonts w:ascii="Times New Roman" w:hAnsi="Times New Roman" w:cs="Times New Roman"/>
          <w:color w:val="000000"/>
          <w:sz w:val="24"/>
          <w:szCs w:val="24"/>
        </w:rPr>
        <w:t xml:space="preserve">cılardan, bilgi kaynağının yenisini </w:t>
      </w:r>
      <w:r>
        <w:rPr>
          <w:rFonts w:ascii="Times New Roman" w:hAnsi="Times New Roman" w:cs="Times New Roman"/>
          <w:color w:val="000000"/>
          <w:sz w:val="24"/>
          <w:szCs w:val="24"/>
        </w:rPr>
        <w:t xml:space="preserve">sağlaması istenir. Kullanıcının bilgi kaynağını sağlayamaması durumunda, baskısı tükenmiş ise beşinci fıkra hükmü uygulanır; baskısı devam ediyorsa, bilgi kaynağının güncel satış fiyatına % </w:t>
      </w:r>
      <w:r w:rsidR="008A1E5D">
        <w:rPr>
          <w:rFonts w:ascii="Times New Roman" w:hAnsi="Times New Roman" w:cs="Times New Roman"/>
          <w:color w:val="000000"/>
          <w:sz w:val="24"/>
          <w:szCs w:val="24"/>
        </w:rPr>
        <w:t>50</w:t>
      </w:r>
      <w:r>
        <w:rPr>
          <w:rFonts w:ascii="Times New Roman" w:hAnsi="Times New Roman" w:cs="Times New Roman"/>
          <w:color w:val="000000"/>
          <w:sz w:val="24"/>
          <w:szCs w:val="24"/>
        </w:rPr>
        <w:t xml:space="preserve"> işlem üc</w:t>
      </w:r>
      <w:r w:rsidR="008A1E5D">
        <w:rPr>
          <w:rFonts w:ascii="Times New Roman" w:hAnsi="Times New Roman" w:cs="Times New Roman"/>
          <w:color w:val="000000"/>
          <w:sz w:val="24"/>
          <w:szCs w:val="24"/>
        </w:rPr>
        <w:t>re</w:t>
      </w:r>
      <w:r>
        <w:rPr>
          <w:rFonts w:ascii="Times New Roman" w:hAnsi="Times New Roman" w:cs="Times New Roman"/>
          <w:color w:val="000000"/>
          <w:sz w:val="24"/>
          <w:szCs w:val="24"/>
        </w:rPr>
        <w:t xml:space="preserve">ti eklenerek bedeli </w:t>
      </w:r>
      <w:r w:rsidR="008A1E5D">
        <w:rPr>
          <w:rFonts w:ascii="Times New Roman" w:hAnsi="Times New Roman" w:cs="Times New Roman"/>
          <w:color w:val="000000"/>
          <w:sz w:val="24"/>
          <w:szCs w:val="24"/>
        </w:rPr>
        <w:t xml:space="preserve">ilgiliden </w:t>
      </w:r>
      <w:r>
        <w:rPr>
          <w:rFonts w:ascii="Times New Roman" w:hAnsi="Times New Roman" w:cs="Times New Roman"/>
          <w:color w:val="000000"/>
          <w:sz w:val="24"/>
          <w:szCs w:val="24"/>
        </w:rPr>
        <w:t>tahsil edilir.</w:t>
      </w:r>
    </w:p>
    <w:p w:rsidR="008A1E5D" w:rsidRDefault="00290E0C"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8A1E5D">
        <w:rPr>
          <w:rFonts w:ascii="Times New Roman" w:hAnsi="Times New Roman" w:cs="Times New Roman"/>
          <w:color w:val="000000"/>
          <w:sz w:val="24"/>
          <w:szCs w:val="24"/>
        </w:rPr>
        <w:t xml:space="preserve">Rezerv Koleksiyonundan ödünç alınan kitabın kaybedilmesi durumunda, güncel satış fiyatına %100 işlem ücreti eklenerek bedeli ilgiliden tahsil edilir. </w:t>
      </w:r>
    </w:p>
    <w:p w:rsidR="00290E0C" w:rsidRDefault="008A1E5D"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Baskısı tükenmiş kitapların kaybedilmesi veya zarar görmesi durumunda, kitabın piyasa değeri saptanabiliyorsa, temin edileceği para biriminin TL karşılığı Kütüphanenin işlem yaptığı günün T.C. Merkez Bankası döviz satış kuru üzerinden hesaplanır ve % 50 işlem ücreti eklenerek bedeli ilgiliden tahsil edilir. Kitabın piyasa değeri saptanamıyorsa, </w:t>
      </w:r>
      <w:r w:rsidR="00CF4786">
        <w:rPr>
          <w:rFonts w:ascii="Times New Roman" w:hAnsi="Times New Roman" w:cs="Times New Roman"/>
          <w:color w:val="000000"/>
          <w:sz w:val="24"/>
          <w:szCs w:val="24"/>
        </w:rPr>
        <w:t xml:space="preserve">sekizinci fıkra hükmüne göre tespit edilen bedel, ilgiliden tahsil edilir. </w:t>
      </w:r>
    </w:p>
    <w:p w:rsidR="00A30FF0" w:rsidRDefault="008A1E5D"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Kitap eki olan CD-ROM’ların kaybedilmesi durumunda </w:t>
      </w:r>
      <w:r w:rsidR="0068086B">
        <w:rPr>
          <w:rFonts w:ascii="Times New Roman" w:hAnsi="Times New Roman" w:cs="Times New Roman"/>
          <w:color w:val="000000"/>
          <w:sz w:val="24"/>
          <w:szCs w:val="24"/>
        </w:rPr>
        <w:t>üçüncü fıkra hükmü uygulanır.</w:t>
      </w:r>
      <w:r w:rsidR="00A30FF0">
        <w:rPr>
          <w:rFonts w:ascii="Times New Roman" w:hAnsi="Times New Roman" w:cs="Times New Roman"/>
          <w:color w:val="000000"/>
          <w:sz w:val="24"/>
          <w:szCs w:val="24"/>
        </w:rPr>
        <w:t xml:space="preserve"> </w:t>
      </w:r>
    </w:p>
    <w:p w:rsidR="008A1E5D" w:rsidRDefault="008A1E5D"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KDDB tarafından tahakkuk ettirilen para cezasının </w:t>
      </w:r>
      <w:r w:rsidR="00FE7B40">
        <w:rPr>
          <w:rFonts w:ascii="Times New Roman" w:hAnsi="Times New Roman" w:cs="Times New Roman"/>
          <w:color w:val="000000"/>
          <w:sz w:val="24"/>
          <w:szCs w:val="24"/>
        </w:rPr>
        <w:t>tebliğ edildiği</w:t>
      </w:r>
      <w:r>
        <w:rPr>
          <w:rFonts w:ascii="Times New Roman" w:hAnsi="Times New Roman" w:cs="Times New Roman"/>
          <w:color w:val="000000"/>
          <w:sz w:val="24"/>
          <w:szCs w:val="24"/>
        </w:rPr>
        <w:t xml:space="preserve"> tarihten itibaren 1 ay içinde ödenmemesi durumunda, bilgi kaynağını kaybeden veya zarar veren kullanıcı hakkında yasal yollara başvurulur.</w:t>
      </w:r>
    </w:p>
    <w:p w:rsidR="001B02DF" w:rsidRDefault="008A1E5D" w:rsidP="00290E0C">
      <w:pPr>
        <w:pStyle w:val="ListeParagraf"/>
        <w:widowControl w:val="0"/>
        <w:tabs>
          <w:tab w:val="left" w:pos="284"/>
        </w:tabs>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Pr="00CF4786">
        <w:rPr>
          <w:rFonts w:ascii="Times New Roman" w:hAnsi="Times New Roman" w:cs="Times New Roman"/>
          <w:color w:val="000000"/>
          <w:sz w:val="24"/>
          <w:szCs w:val="24"/>
        </w:rPr>
        <w:t>Bağış/değişim yoluyla kütüphaneye sağlanan bilgi kaynakları ile değeri saptanamayan bilgi kaynaklarının değeri</w:t>
      </w:r>
      <w:r w:rsidR="003A57A8" w:rsidRPr="00CF4786">
        <w:rPr>
          <w:rFonts w:ascii="Times New Roman" w:hAnsi="Times New Roman" w:cs="Times New Roman"/>
          <w:color w:val="000000"/>
          <w:sz w:val="24"/>
          <w:szCs w:val="24"/>
        </w:rPr>
        <w:t>,</w:t>
      </w:r>
      <w:r w:rsidRPr="00CF4786">
        <w:rPr>
          <w:rFonts w:ascii="Times New Roman" w:hAnsi="Times New Roman" w:cs="Times New Roman"/>
          <w:color w:val="000000"/>
          <w:sz w:val="24"/>
          <w:szCs w:val="24"/>
        </w:rPr>
        <w:t xml:space="preserve"> </w:t>
      </w:r>
      <w:r w:rsidR="00FE7B40" w:rsidRPr="00CF4786">
        <w:rPr>
          <w:rFonts w:ascii="Times New Roman" w:hAnsi="Times New Roman" w:cs="Times New Roman"/>
          <w:color w:val="000000"/>
          <w:sz w:val="24"/>
          <w:szCs w:val="24"/>
        </w:rPr>
        <w:t>Kütüphane Komisyonu tarafından belirlen</w:t>
      </w:r>
      <w:r w:rsidR="0068086B" w:rsidRPr="00CF4786">
        <w:rPr>
          <w:rFonts w:ascii="Times New Roman" w:hAnsi="Times New Roman" w:cs="Times New Roman"/>
          <w:color w:val="000000"/>
          <w:sz w:val="24"/>
          <w:szCs w:val="24"/>
        </w:rPr>
        <w:t>ir.</w:t>
      </w:r>
      <w:r w:rsidR="0068086B">
        <w:rPr>
          <w:rFonts w:ascii="Times New Roman" w:hAnsi="Times New Roman" w:cs="Times New Roman"/>
          <w:color w:val="000000"/>
          <w:sz w:val="24"/>
          <w:szCs w:val="24"/>
        </w:rPr>
        <w:t xml:space="preserve"> </w:t>
      </w:r>
    </w:p>
    <w:p w:rsidR="0068086B" w:rsidRDefault="0068086B" w:rsidP="004950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p>
    <w:p w:rsidR="001B02DF" w:rsidRPr="0049500C" w:rsidRDefault="001B02DF" w:rsidP="004950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r w:rsidRPr="0049500C">
        <w:rPr>
          <w:rFonts w:ascii="Times New Roman" w:hAnsi="Times New Roman" w:cs="Times New Roman"/>
          <w:b/>
          <w:color w:val="000000"/>
          <w:sz w:val="24"/>
          <w:szCs w:val="24"/>
        </w:rPr>
        <w:t>BEŞİNCİ BÖLÜM</w:t>
      </w:r>
    </w:p>
    <w:p w:rsidR="001B02DF" w:rsidRDefault="0049500C" w:rsidP="004950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Elektronik Kaynakların</w:t>
      </w:r>
      <w:r w:rsidR="007919D6" w:rsidRPr="0049500C">
        <w:rPr>
          <w:rFonts w:ascii="Times New Roman" w:hAnsi="Times New Roman" w:cs="Times New Roman"/>
          <w:b/>
          <w:color w:val="000000"/>
          <w:sz w:val="24"/>
          <w:szCs w:val="24"/>
        </w:rPr>
        <w:t xml:space="preserve"> Kullanım</w:t>
      </w:r>
      <w:r>
        <w:rPr>
          <w:rFonts w:ascii="Times New Roman" w:hAnsi="Times New Roman" w:cs="Times New Roman"/>
          <w:b/>
          <w:color w:val="000000"/>
          <w:sz w:val="24"/>
          <w:szCs w:val="24"/>
        </w:rPr>
        <w:t>ı</w:t>
      </w:r>
    </w:p>
    <w:p w:rsidR="00C529A1" w:rsidRDefault="00C529A1" w:rsidP="0049500C">
      <w:pPr>
        <w:pStyle w:val="ListeParagraf"/>
        <w:widowControl w:val="0"/>
        <w:tabs>
          <w:tab w:val="left" w:pos="284"/>
        </w:tabs>
        <w:spacing w:after="120" w:line="240" w:lineRule="auto"/>
        <w:ind w:left="0"/>
        <w:contextualSpacing w:val="0"/>
        <w:jc w:val="center"/>
        <w:rPr>
          <w:rFonts w:ascii="Times New Roman" w:hAnsi="Times New Roman" w:cs="Times New Roman"/>
          <w:b/>
          <w:color w:val="000000"/>
          <w:sz w:val="24"/>
          <w:szCs w:val="24"/>
        </w:rPr>
      </w:pPr>
    </w:p>
    <w:p w:rsidR="0049500C" w:rsidRPr="0049500C" w:rsidRDefault="0049500C" w:rsidP="0049500C">
      <w:pPr>
        <w:pStyle w:val="ListeParagraf"/>
        <w:spacing w:after="120" w:line="240" w:lineRule="auto"/>
        <w:ind w:left="0"/>
        <w:contextualSpacing w:val="0"/>
        <w:jc w:val="both"/>
        <w:rPr>
          <w:rFonts w:ascii="Times New Roman" w:hAnsi="Times New Roman" w:cs="Times New Roman"/>
          <w:b/>
          <w:color w:val="000000"/>
          <w:sz w:val="24"/>
          <w:szCs w:val="24"/>
        </w:rPr>
      </w:pPr>
      <w:r w:rsidRPr="0049500C">
        <w:rPr>
          <w:rFonts w:ascii="Times New Roman" w:hAnsi="Times New Roman" w:cs="Times New Roman"/>
          <w:b/>
          <w:color w:val="000000"/>
          <w:sz w:val="24"/>
          <w:szCs w:val="24"/>
        </w:rPr>
        <w:t>Elektronik kaynakların kullanım koşulları</w:t>
      </w:r>
    </w:p>
    <w:p w:rsidR="0049500C" w:rsidRDefault="002A02C6"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15</w:t>
      </w:r>
      <w:r w:rsidR="0049500C" w:rsidRPr="0049500C">
        <w:rPr>
          <w:rFonts w:ascii="Times New Roman" w:hAnsi="Times New Roman" w:cs="Times New Roman"/>
          <w:b/>
          <w:color w:val="000000"/>
          <w:sz w:val="24"/>
          <w:szCs w:val="24"/>
        </w:rPr>
        <w:t>-</w:t>
      </w:r>
      <w:r w:rsidR="0049500C">
        <w:rPr>
          <w:rFonts w:ascii="Times New Roman" w:hAnsi="Times New Roman" w:cs="Times New Roman"/>
          <w:color w:val="000000"/>
          <w:sz w:val="24"/>
          <w:szCs w:val="24"/>
        </w:rPr>
        <w:t xml:space="preserve"> (1) Elektronik kaynaklara Üniversite yerleşkesi içinden ve dışından sadece Üniversite akademik ve idari personeli ile öğrencileri erişebilirler.</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 Veri tabanlarından robot ve benzeri yazılımlar kullanılarak çok sayıda yayın kopyalanamaz veya sistematik biçimde kişisel bilgisayarlara ya da harici belleklere aktarılamaz.</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Veri tabanlarından kopyalanan makale, kitap, tez vb. dokümanların bir bölümü ya da tamamı, veri depolama araçları veya e-posta listeleri aracılığı ile dağıtılamaz ve Üniversite dışındaki kişi ya da kurumlara gönderilemez.</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Madde hükümlerine aykırı davranan kullanıcı, hakkında yasal işlem yapılmak üzere Rektörlük Makamına bildirilir.  </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p>
    <w:p w:rsidR="00D45315" w:rsidRDefault="00D45315" w:rsidP="0049500C">
      <w:pPr>
        <w:pStyle w:val="ListeParagraf"/>
        <w:spacing w:after="120" w:line="240" w:lineRule="auto"/>
        <w:ind w:left="0"/>
        <w:contextualSpacing w:val="0"/>
        <w:jc w:val="center"/>
        <w:rPr>
          <w:rFonts w:ascii="Times New Roman" w:hAnsi="Times New Roman" w:cs="Times New Roman"/>
          <w:b/>
          <w:color w:val="000000"/>
          <w:sz w:val="24"/>
          <w:szCs w:val="24"/>
        </w:rPr>
      </w:pPr>
    </w:p>
    <w:p w:rsidR="0049500C" w:rsidRPr="0049500C" w:rsidRDefault="0049500C" w:rsidP="0049500C">
      <w:pPr>
        <w:pStyle w:val="ListeParagraf"/>
        <w:spacing w:after="120" w:line="240" w:lineRule="auto"/>
        <w:ind w:left="0"/>
        <w:contextualSpacing w:val="0"/>
        <w:jc w:val="center"/>
        <w:rPr>
          <w:rFonts w:ascii="Times New Roman" w:hAnsi="Times New Roman" w:cs="Times New Roman"/>
          <w:b/>
          <w:color w:val="000000"/>
          <w:sz w:val="24"/>
          <w:szCs w:val="24"/>
        </w:rPr>
      </w:pPr>
      <w:r w:rsidRPr="0049500C">
        <w:rPr>
          <w:rFonts w:ascii="Times New Roman" w:hAnsi="Times New Roman" w:cs="Times New Roman"/>
          <w:b/>
          <w:color w:val="000000"/>
          <w:sz w:val="24"/>
          <w:szCs w:val="24"/>
        </w:rPr>
        <w:t>ALTINCI BÖLÜM</w:t>
      </w:r>
    </w:p>
    <w:p w:rsidR="0049500C" w:rsidRDefault="0049500C" w:rsidP="0049500C">
      <w:pPr>
        <w:pStyle w:val="ListeParagraf"/>
        <w:spacing w:after="120" w:line="240" w:lineRule="auto"/>
        <w:ind w:left="0"/>
        <w:contextualSpacing w:val="0"/>
        <w:jc w:val="center"/>
        <w:rPr>
          <w:rFonts w:ascii="Times New Roman" w:hAnsi="Times New Roman" w:cs="Times New Roman"/>
          <w:b/>
          <w:color w:val="000000"/>
          <w:sz w:val="24"/>
          <w:szCs w:val="24"/>
        </w:rPr>
      </w:pPr>
      <w:r w:rsidRPr="0049500C">
        <w:rPr>
          <w:rFonts w:ascii="Times New Roman" w:hAnsi="Times New Roman" w:cs="Times New Roman"/>
          <w:b/>
          <w:color w:val="000000"/>
          <w:sz w:val="24"/>
          <w:szCs w:val="24"/>
        </w:rPr>
        <w:t>Kütüphane İçinde Uyulması Gereken Kurallar</w:t>
      </w:r>
    </w:p>
    <w:p w:rsidR="00C529A1" w:rsidRDefault="00C529A1" w:rsidP="0049500C">
      <w:pPr>
        <w:pStyle w:val="ListeParagraf"/>
        <w:spacing w:after="120" w:line="240" w:lineRule="auto"/>
        <w:ind w:left="0"/>
        <w:contextualSpacing w:val="0"/>
        <w:jc w:val="center"/>
        <w:rPr>
          <w:rFonts w:ascii="Times New Roman" w:hAnsi="Times New Roman" w:cs="Times New Roman"/>
          <w:b/>
          <w:color w:val="000000"/>
          <w:sz w:val="24"/>
          <w:szCs w:val="24"/>
        </w:rPr>
      </w:pPr>
    </w:p>
    <w:p w:rsidR="0049500C" w:rsidRPr="00AE1FCE" w:rsidRDefault="0049500C" w:rsidP="0049500C">
      <w:pPr>
        <w:pStyle w:val="ListeParagraf"/>
        <w:spacing w:after="120" w:line="240" w:lineRule="auto"/>
        <w:ind w:left="0"/>
        <w:contextualSpacing w:val="0"/>
        <w:jc w:val="both"/>
        <w:rPr>
          <w:rFonts w:ascii="Times New Roman" w:hAnsi="Times New Roman" w:cs="Times New Roman"/>
          <w:b/>
          <w:color w:val="000000"/>
          <w:sz w:val="24"/>
          <w:szCs w:val="24"/>
        </w:rPr>
      </w:pPr>
      <w:r w:rsidRPr="00AE1FCE">
        <w:rPr>
          <w:rFonts w:ascii="Times New Roman" w:hAnsi="Times New Roman" w:cs="Times New Roman"/>
          <w:b/>
          <w:color w:val="000000"/>
          <w:sz w:val="24"/>
          <w:szCs w:val="24"/>
        </w:rPr>
        <w:t>Kütüphane içinde uyulması gereken kurallar</w:t>
      </w:r>
    </w:p>
    <w:p w:rsidR="0049500C" w:rsidRDefault="002A02C6"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16</w:t>
      </w:r>
      <w:r w:rsidR="0049500C" w:rsidRPr="00AE1FCE">
        <w:rPr>
          <w:rFonts w:ascii="Times New Roman" w:hAnsi="Times New Roman" w:cs="Times New Roman"/>
          <w:b/>
          <w:color w:val="000000"/>
          <w:sz w:val="24"/>
          <w:szCs w:val="24"/>
        </w:rPr>
        <w:t>-</w:t>
      </w:r>
      <w:r w:rsidR="0049500C">
        <w:rPr>
          <w:rFonts w:ascii="Times New Roman" w:hAnsi="Times New Roman" w:cs="Times New Roman"/>
          <w:color w:val="000000"/>
          <w:sz w:val="24"/>
          <w:szCs w:val="24"/>
        </w:rPr>
        <w:t xml:space="preserve"> (1) Kütüphane binasına yiyecek ve içecekle girilmez.</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 Kütüphane binası içinde cep telefonları kapalı tutulur.</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Kütüphane binası içinde kamera, fotoğraf makinası, cep telefonu vb. araçlarla izinsiz çekim yapılamaz.</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(4) Kullanıcılar kendi eşyalarından sorumludurlar. Kaybolan ya da çalınan eşyalardan KDD</w:t>
      </w:r>
      <w:r w:rsidR="00E02BC5">
        <w:rPr>
          <w:rFonts w:ascii="Times New Roman" w:hAnsi="Times New Roman" w:cs="Times New Roman"/>
          <w:color w:val="000000"/>
          <w:sz w:val="24"/>
          <w:szCs w:val="24"/>
        </w:rPr>
        <w:t>B</w:t>
      </w:r>
      <w:r>
        <w:rPr>
          <w:rFonts w:ascii="Times New Roman" w:hAnsi="Times New Roman" w:cs="Times New Roman"/>
          <w:color w:val="000000"/>
          <w:sz w:val="24"/>
          <w:szCs w:val="24"/>
        </w:rPr>
        <w:t xml:space="preserve"> sorumlu değildir.</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(5) Okuyucu salonlarında ve koridorlarda yüksek sesle konuşulamaz ve grup çalışması yapılamaz.</w:t>
      </w:r>
    </w:p>
    <w:p w:rsidR="0049500C" w:rsidRDefault="0049500C"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901CDF">
        <w:rPr>
          <w:rFonts w:ascii="Times New Roman" w:hAnsi="Times New Roman" w:cs="Times New Roman"/>
          <w:color w:val="000000"/>
          <w:sz w:val="24"/>
          <w:szCs w:val="24"/>
        </w:rPr>
        <w:t>Kütüphane kapanmadan 15 dakika önce ödünç alma ve iade işlemleri tamamlanır.</w:t>
      </w:r>
    </w:p>
    <w:p w:rsidR="00901CDF" w:rsidRDefault="00901CDF"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(7) Kütüphanedeki bilgisayarlar sadece eğitim-öğretim ve araştırmaya yönelik amaçlar için kullanılır.</w:t>
      </w:r>
    </w:p>
    <w:p w:rsidR="00901CDF" w:rsidRDefault="00901CDF"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(8) Kütüphane kurallarına uyulmaması durumunda, kullanıcı kütüphane personelinin uyarılarını dikkate almakla yükümlüdür.</w:t>
      </w:r>
    </w:p>
    <w:p w:rsidR="00901CDF" w:rsidRDefault="00901CDF"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(9) Kütüphane bilgi kaynaklarına ve demirbaşlarına (bilgisayar, masa, sandalye vb.) herhangi bir şekilde zarar veren kullanıcı, hakkında yasal işlem yapılmak üzere Rektörlük Makamına bildirilir.</w:t>
      </w:r>
    </w:p>
    <w:p w:rsidR="00901CDF" w:rsidRDefault="00901CDF" w:rsidP="0049500C">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(10) Bilgi kaynaklarının izinsiz olarak Kütüphane dışına çıkartılması veya çıkartmaya teşebbüs edilmesi durumunda, bu eylemde bulunan kullanıcı, hakkında gerekli yasal işlemler yapılmak üzere Rektörlük Makamına bildirilir.</w:t>
      </w:r>
    </w:p>
    <w:p w:rsidR="00E02BC5" w:rsidRDefault="00E02BC5" w:rsidP="00901CDF">
      <w:pPr>
        <w:pStyle w:val="ListeParagraf"/>
        <w:spacing w:after="120" w:line="240" w:lineRule="auto"/>
        <w:ind w:left="0"/>
        <w:contextualSpacing w:val="0"/>
        <w:jc w:val="center"/>
        <w:rPr>
          <w:rFonts w:ascii="Times New Roman" w:hAnsi="Times New Roman" w:cs="Times New Roman"/>
          <w:b/>
          <w:color w:val="000000"/>
          <w:sz w:val="24"/>
          <w:szCs w:val="24"/>
        </w:rPr>
      </w:pPr>
    </w:p>
    <w:p w:rsidR="00901CDF" w:rsidRPr="00901CDF" w:rsidRDefault="00901CDF" w:rsidP="00901CDF">
      <w:pPr>
        <w:pStyle w:val="ListeParagraf"/>
        <w:spacing w:after="120" w:line="240" w:lineRule="auto"/>
        <w:ind w:left="0"/>
        <w:contextualSpacing w:val="0"/>
        <w:jc w:val="center"/>
        <w:rPr>
          <w:rFonts w:ascii="Times New Roman" w:hAnsi="Times New Roman" w:cs="Times New Roman"/>
          <w:b/>
          <w:color w:val="000000"/>
          <w:sz w:val="24"/>
          <w:szCs w:val="24"/>
        </w:rPr>
      </w:pPr>
      <w:r w:rsidRPr="00901CDF">
        <w:rPr>
          <w:rFonts w:ascii="Times New Roman" w:hAnsi="Times New Roman" w:cs="Times New Roman"/>
          <w:b/>
          <w:color w:val="000000"/>
          <w:sz w:val="24"/>
          <w:szCs w:val="24"/>
        </w:rPr>
        <w:t>YEDİNCİ BÖLÜM</w:t>
      </w:r>
    </w:p>
    <w:p w:rsidR="00901CDF" w:rsidRDefault="00901CDF" w:rsidP="00901CDF">
      <w:pPr>
        <w:pStyle w:val="ListeParagraf"/>
        <w:spacing w:after="120" w:line="240" w:lineRule="auto"/>
        <w:ind w:left="0"/>
        <w:contextualSpacing w:val="0"/>
        <w:jc w:val="center"/>
        <w:rPr>
          <w:rFonts w:ascii="Times New Roman" w:hAnsi="Times New Roman" w:cs="Times New Roman"/>
          <w:b/>
          <w:color w:val="000000"/>
          <w:sz w:val="24"/>
          <w:szCs w:val="24"/>
        </w:rPr>
      </w:pPr>
      <w:r w:rsidRPr="00901CDF">
        <w:rPr>
          <w:rFonts w:ascii="Times New Roman" w:hAnsi="Times New Roman" w:cs="Times New Roman"/>
          <w:b/>
          <w:color w:val="000000"/>
          <w:sz w:val="24"/>
          <w:szCs w:val="24"/>
        </w:rPr>
        <w:t>Çeşitli ve Son Hükümler</w:t>
      </w:r>
    </w:p>
    <w:p w:rsidR="00C529A1" w:rsidRDefault="00C529A1" w:rsidP="00901CDF">
      <w:pPr>
        <w:pStyle w:val="ListeParagraf"/>
        <w:spacing w:after="120" w:line="240" w:lineRule="auto"/>
        <w:ind w:left="0"/>
        <w:contextualSpacing w:val="0"/>
        <w:jc w:val="center"/>
        <w:rPr>
          <w:rFonts w:ascii="Times New Roman" w:hAnsi="Times New Roman" w:cs="Times New Roman"/>
          <w:b/>
          <w:color w:val="000000"/>
          <w:sz w:val="24"/>
          <w:szCs w:val="24"/>
        </w:rPr>
      </w:pPr>
    </w:p>
    <w:p w:rsidR="00901CDF" w:rsidRPr="00901CDF" w:rsidRDefault="00901CDF" w:rsidP="00901CDF">
      <w:pPr>
        <w:pStyle w:val="ListeParagraf"/>
        <w:spacing w:after="120" w:line="240" w:lineRule="auto"/>
        <w:ind w:left="0"/>
        <w:contextualSpacing w:val="0"/>
        <w:jc w:val="both"/>
        <w:rPr>
          <w:rFonts w:ascii="Times New Roman" w:hAnsi="Times New Roman" w:cs="Times New Roman"/>
          <w:b/>
          <w:color w:val="000000"/>
          <w:sz w:val="24"/>
          <w:szCs w:val="24"/>
        </w:rPr>
      </w:pPr>
      <w:r w:rsidRPr="00901CDF">
        <w:rPr>
          <w:rFonts w:ascii="Times New Roman" w:hAnsi="Times New Roman" w:cs="Times New Roman"/>
          <w:b/>
          <w:color w:val="000000"/>
          <w:sz w:val="24"/>
          <w:szCs w:val="24"/>
        </w:rPr>
        <w:t>Üyelerin Üniversiteden ayrılmaları durumunda uygulanacak kurallar</w:t>
      </w:r>
    </w:p>
    <w:p w:rsidR="00901CDF" w:rsidRDefault="002A02C6" w:rsidP="00901CD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17</w:t>
      </w:r>
      <w:r w:rsidR="00901CDF" w:rsidRPr="00901CDF">
        <w:rPr>
          <w:rFonts w:ascii="Times New Roman" w:hAnsi="Times New Roman" w:cs="Times New Roman"/>
          <w:b/>
          <w:color w:val="000000"/>
          <w:sz w:val="24"/>
          <w:szCs w:val="24"/>
        </w:rPr>
        <w:t>-</w:t>
      </w:r>
      <w:r w:rsidR="00901CDF">
        <w:rPr>
          <w:rFonts w:ascii="Times New Roman" w:hAnsi="Times New Roman" w:cs="Times New Roman"/>
          <w:color w:val="000000"/>
          <w:sz w:val="24"/>
          <w:szCs w:val="24"/>
        </w:rPr>
        <w:t xml:space="preserve"> (1) Üniversiteden emeklilik, istifa veya başka nedenlerle ayrılan üyelerin ödünç aldıkları bilgi kaynaklarını iade etmeden ve varsa para cezasını ödemeden ilişik kesme işlemleri yapılmaz.</w:t>
      </w:r>
    </w:p>
    <w:p w:rsidR="00901CDF" w:rsidRDefault="00901CDF" w:rsidP="00901CD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(2) Öğrencilerin kayıt yenileme, mezuniyet ve ilişik kesme işlemleri, ödünç aldıkları bilgi kaynaklarını iade etmeden ve varsa para cezasını ödemeden yapılmaz.</w:t>
      </w:r>
    </w:p>
    <w:p w:rsidR="00901CDF" w:rsidRDefault="00901CDF" w:rsidP="00901CD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(3) Ödünç aldığı bilgi kaynaklarını iade etmeden herhangi bir şekilde Üniversiteden ayrılan üye, hakkında yasal işlem yapılmak üzere Rektörlük Makamına bildirilir.</w:t>
      </w:r>
    </w:p>
    <w:p w:rsidR="0061286A" w:rsidRPr="0061286A" w:rsidRDefault="0061286A" w:rsidP="00901CDF">
      <w:pPr>
        <w:pStyle w:val="ListeParagraf"/>
        <w:spacing w:after="120" w:line="240" w:lineRule="auto"/>
        <w:ind w:left="0"/>
        <w:contextualSpacing w:val="0"/>
        <w:jc w:val="both"/>
        <w:rPr>
          <w:rFonts w:ascii="Times New Roman" w:hAnsi="Times New Roman" w:cs="Times New Roman"/>
          <w:b/>
          <w:color w:val="000000"/>
          <w:sz w:val="24"/>
          <w:szCs w:val="24"/>
        </w:rPr>
      </w:pPr>
      <w:r w:rsidRPr="0061286A">
        <w:rPr>
          <w:rFonts w:ascii="Times New Roman" w:hAnsi="Times New Roman" w:cs="Times New Roman"/>
          <w:b/>
          <w:color w:val="000000"/>
          <w:sz w:val="24"/>
          <w:szCs w:val="24"/>
        </w:rPr>
        <w:t xml:space="preserve">Bağış ve Değişim Yoluyla Kütüphaneye Kazandırılacak Kaynaklar </w:t>
      </w:r>
    </w:p>
    <w:p w:rsidR="0061286A" w:rsidRPr="0061286A" w:rsidRDefault="0061286A" w:rsidP="00196250">
      <w:pPr>
        <w:spacing w:after="120" w:line="240" w:lineRule="auto"/>
        <w:jc w:val="both"/>
        <w:rPr>
          <w:rFonts w:ascii="Times New Roman" w:hAnsi="Times New Roman" w:cs="Times New Roman"/>
          <w:sz w:val="24"/>
          <w:szCs w:val="24"/>
        </w:rPr>
      </w:pPr>
      <w:r w:rsidRPr="0061286A">
        <w:rPr>
          <w:rFonts w:ascii="Times New Roman" w:hAnsi="Times New Roman" w:cs="Times New Roman"/>
          <w:b/>
          <w:color w:val="000000"/>
          <w:sz w:val="24"/>
          <w:szCs w:val="24"/>
        </w:rPr>
        <w:lastRenderedPageBreak/>
        <w:t xml:space="preserve">MADDE 18- </w:t>
      </w:r>
      <w:r w:rsidRPr="0068086B">
        <w:rPr>
          <w:rFonts w:ascii="Times New Roman" w:hAnsi="Times New Roman" w:cs="Times New Roman"/>
          <w:color w:val="000000"/>
          <w:sz w:val="24"/>
          <w:szCs w:val="24"/>
        </w:rPr>
        <w:t xml:space="preserve">(1) </w:t>
      </w:r>
      <w:r w:rsidRPr="0061286A">
        <w:rPr>
          <w:rFonts w:ascii="Times New Roman" w:hAnsi="Times New Roman" w:cs="Times New Roman"/>
          <w:sz w:val="24"/>
          <w:szCs w:val="24"/>
        </w:rPr>
        <w:t>Kütüphane</w:t>
      </w:r>
      <w:r w:rsidR="00196250">
        <w:rPr>
          <w:rFonts w:ascii="Times New Roman" w:hAnsi="Times New Roman" w:cs="Times New Roman"/>
          <w:sz w:val="24"/>
          <w:szCs w:val="24"/>
        </w:rPr>
        <w:t>ye</w:t>
      </w:r>
      <w:r w:rsidRPr="0061286A">
        <w:rPr>
          <w:rFonts w:ascii="Times New Roman" w:hAnsi="Times New Roman" w:cs="Times New Roman"/>
          <w:sz w:val="24"/>
          <w:szCs w:val="24"/>
        </w:rPr>
        <w:t xml:space="preserve"> kişi ya da kurumlar tarafından bağışlanacak ya da değişim yoluyla sağlanacak bilgi kaynaklarının seçimi ile maddi değeri saptanamayan bilgi kaynaklarının değer tespitinin yapılması amacıyla </w:t>
      </w:r>
      <w:r w:rsidR="00196250">
        <w:rPr>
          <w:rFonts w:ascii="Times New Roman" w:hAnsi="Times New Roman" w:cs="Times New Roman"/>
          <w:sz w:val="24"/>
          <w:szCs w:val="24"/>
        </w:rPr>
        <w:t xml:space="preserve">Kütüphane Komisyonu oluşturulur. </w:t>
      </w:r>
      <w:r w:rsidRPr="0061286A">
        <w:rPr>
          <w:rFonts w:ascii="Times New Roman" w:hAnsi="Times New Roman" w:cs="Times New Roman"/>
          <w:sz w:val="24"/>
          <w:szCs w:val="24"/>
        </w:rPr>
        <w:t xml:space="preserve"> </w:t>
      </w:r>
    </w:p>
    <w:p w:rsidR="0061286A" w:rsidRPr="0061286A" w:rsidRDefault="0061286A" w:rsidP="00196250">
      <w:pPr>
        <w:spacing w:after="120" w:line="240" w:lineRule="auto"/>
        <w:jc w:val="both"/>
        <w:rPr>
          <w:rFonts w:ascii="Times New Roman" w:hAnsi="Times New Roman" w:cs="Times New Roman"/>
          <w:sz w:val="24"/>
          <w:szCs w:val="24"/>
        </w:rPr>
      </w:pPr>
      <w:r w:rsidRPr="00196250">
        <w:rPr>
          <w:rFonts w:ascii="Times New Roman" w:hAnsi="Times New Roman" w:cs="Times New Roman"/>
          <w:color w:val="000000"/>
          <w:sz w:val="24"/>
          <w:szCs w:val="24"/>
        </w:rPr>
        <w:t>(2)</w:t>
      </w:r>
      <w:r w:rsidRPr="0061286A">
        <w:rPr>
          <w:rFonts w:ascii="Times New Roman" w:hAnsi="Times New Roman" w:cs="Times New Roman"/>
          <w:b/>
          <w:color w:val="000000"/>
          <w:sz w:val="24"/>
          <w:szCs w:val="24"/>
        </w:rPr>
        <w:t xml:space="preserve"> </w:t>
      </w:r>
      <w:r w:rsidRPr="0061286A">
        <w:rPr>
          <w:rFonts w:ascii="Times New Roman" w:hAnsi="Times New Roman" w:cs="Times New Roman"/>
          <w:sz w:val="24"/>
          <w:szCs w:val="24"/>
        </w:rPr>
        <w:t xml:space="preserve">Komisyon üyeleri, Kütüphane ve Dokümantasyon Daire Başkanı tarafından, </w:t>
      </w:r>
      <w:proofErr w:type="spellStart"/>
      <w:r w:rsidR="00196250">
        <w:rPr>
          <w:rFonts w:ascii="Times New Roman" w:hAnsi="Times New Roman" w:cs="Times New Roman"/>
          <w:sz w:val="24"/>
          <w:szCs w:val="24"/>
        </w:rPr>
        <w:t>KDDB’de</w:t>
      </w:r>
      <w:proofErr w:type="spellEnd"/>
      <w:r w:rsidR="00196250">
        <w:rPr>
          <w:rFonts w:ascii="Times New Roman" w:hAnsi="Times New Roman" w:cs="Times New Roman"/>
          <w:sz w:val="24"/>
          <w:szCs w:val="24"/>
        </w:rPr>
        <w:t xml:space="preserve"> gö</w:t>
      </w:r>
      <w:r w:rsidRPr="0061286A">
        <w:rPr>
          <w:rFonts w:ascii="Times New Roman" w:hAnsi="Times New Roman" w:cs="Times New Roman"/>
          <w:sz w:val="24"/>
          <w:szCs w:val="24"/>
        </w:rPr>
        <w:t>revli uzman personel arasından atanır. Komisyon, bağış ve değişim yoluyla sağlanacak bilgi kaynakları için gerektiğinde ilgili bölüm ya da disiplinlerdeki akademisyenlerden görüş alır.</w:t>
      </w:r>
    </w:p>
    <w:p w:rsidR="0061286A" w:rsidRPr="0061286A" w:rsidRDefault="0061286A" w:rsidP="00196250">
      <w:pPr>
        <w:spacing w:after="120" w:line="240" w:lineRule="auto"/>
        <w:jc w:val="both"/>
        <w:rPr>
          <w:rFonts w:ascii="Times New Roman" w:hAnsi="Times New Roman" w:cs="Times New Roman"/>
          <w:sz w:val="24"/>
          <w:szCs w:val="24"/>
        </w:rPr>
      </w:pPr>
      <w:r w:rsidRPr="0061286A">
        <w:rPr>
          <w:rFonts w:ascii="Times New Roman" w:hAnsi="Times New Roman" w:cs="Times New Roman"/>
          <w:sz w:val="24"/>
          <w:szCs w:val="24"/>
        </w:rPr>
        <w:t xml:space="preserve">(3) </w:t>
      </w:r>
      <w:r w:rsidR="00196250">
        <w:rPr>
          <w:rFonts w:ascii="Times New Roman" w:hAnsi="Times New Roman" w:cs="Times New Roman"/>
          <w:sz w:val="24"/>
          <w:szCs w:val="24"/>
        </w:rPr>
        <w:t xml:space="preserve">Komisyon üyelerinin görev süresi </w:t>
      </w:r>
      <w:r w:rsidRPr="0061286A">
        <w:rPr>
          <w:rFonts w:ascii="Times New Roman" w:hAnsi="Times New Roman" w:cs="Times New Roman"/>
          <w:sz w:val="24"/>
          <w:szCs w:val="24"/>
        </w:rPr>
        <w:t>5 yıl</w:t>
      </w:r>
      <w:r w:rsidR="00196250">
        <w:rPr>
          <w:rFonts w:ascii="Times New Roman" w:hAnsi="Times New Roman" w:cs="Times New Roman"/>
          <w:sz w:val="24"/>
          <w:szCs w:val="24"/>
        </w:rPr>
        <w:t>dır.</w:t>
      </w:r>
    </w:p>
    <w:p w:rsidR="0061286A" w:rsidRPr="0061286A" w:rsidRDefault="0061286A" w:rsidP="00196250">
      <w:pPr>
        <w:spacing w:after="120" w:line="240" w:lineRule="auto"/>
        <w:jc w:val="both"/>
        <w:rPr>
          <w:rFonts w:ascii="Times New Roman" w:hAnsi="Times New Roman" w:cs="Times New Roman"/>
          <w:sz w:val="24"/>
          <w:szCs w:val="24"/>
        </w:rPr>
      </w:pPr>
      <w:r w:rsidRPr="0061286A">
        <w:rPr>
          <w:rFonts w:ascii="Times New Roman" w:hAnsi="Times New Roman" w:cs="Times New Roman"/>
          <w:sz w:val="24"/>
          <w:szCs w:val="24"/>
        </w:rPr>
        <w:t>(4) Emeklilik, istifa, yer değiştirme ya da komisyondaki görev süresinin dolması durumunda boşalan üyeliklerin yerine yeniden görevlendirme yapılır.</w:t>
      </w:r>
    </w:p>
    <w:p w:rsidR="00196250" w:rsidRDefault="0061286A" w:rsidP="00196250">
      <w:pPr>
        <w:pStyle w:val="ListeParagraf"/>
        <w:spacing w:after="120" w:line="240" w:lineRule="auto"/>
        <w:ind w:left="0"/>
        <w:contextualSpacing w:val="0"/>
        <w:jc w:val="both"/>
        <w:rPr>
          <w:rFonts w:ascii="Times New Roman" w:hAnsi="Times New Roman" w:cs="Times New Roman"/>
          <w:color w:val="000000"/>
          <w:sz w:val="24"/>
          <w:szCs w:val="24"/>
        </w:rPr>
      </w:pPr>
      <w:r w:rsidRPr="0061286A">
        <w:rPr>
          <w:rFonts w:ascii="Times New Roman" w:hAnsi="Times New Roman" w:cs="Times New Roman"/>
          <w:color w:val="000000"/>
          <w:sz w:val="24"/>
          <w:szCs w:val="24"/>
        </w:rPr>
        <w:t>(5) Bilgi kaynaklarının seçim</w:t>
      </w:r>
      <w:r w:rsidR="00196250">
        <w:rPr>
          <w:rFonts w:ascii="Times New Roman" w:hAnsi="Times New Roman" w:cs="Times New Roman"/>
          <w:color w:val="000000"/>
          <w:sz w:val="24"/>
          <w:szCs w:val="24"/>
        </w:rPr>
        <w:t>inde komisyon üyeleri aşağıdaki hususları dikkate alırlar:</w:t>
      </w:r>
    </w:p>
    <w:p w:rsidR="0061286A" w:rsidRPr="0061286A" w:rsidRDefault="00196250" w:rsidP="00196250">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color w:val="000000"/>
          <w:sz w:val="24"/>
          <w:szCs w:val="24"/>
        </w:rPr>
        <w:t xml:space="preserve">a) </w:t>
      </w:r>
      <w:r w:rsidR="0061286A" w:rsidRPr="0061286A">
        <w:rPr>
          <w:rFonts w:ascii="Times New Roman" w:hAnsi="Times New Roman" w:cs="Times New Roman"/>
          <w:sz w:val="24"/>
          <w:szCs w:val="24"/>
        </w:rPr>
        <w:t>Bilgi kaynağının koleksiyonda başka bir kopyası olmamalıdır.</w:t>
      </w:r>
    </w:p>
    <w:p w:rsidR="0061286A" w:rsidRPr="00196250" w:rsidRDefault="00196250" w:rsidP="00196250">
      <w:pPr>
        <w:pStyle w:val="ListeParagraf"/>
        <w:numPr>
          <w:ilvl w:val="0"/>
          <w:numId w:val="4"/>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286A" w:rsidRPr="00196250">
        <w:rPr>
          <w:rFonts w:ascii="Times New Roman" w:hAnsi="Times New Roman" w:cs="Times New Roman"/>
          <w:sz w:val="24"/>
          <w:szCs w:val="24"/>
        </w:rPr>
        <w:t xml:space="preserve">Sosyal </w:t>
      </w:r>
      <w:r>
        <w:rPr>
          <w:rFonts w:ascii="Times New Roman" w:hAnsi="Times New Roman" w:cs="Times New Roman"/>
          <w:sz w:val="24"/>
          <w:szCs w:val="24"/>
        </w:rPr>
        <w:t>b</w:t>
      </w:r>
      <w:r w:rsidR="0061286A" w:rsidRPr="00196250">
        <w:rPr>
          <w:rFonts w:ascii="Times New Roman" w:hAnsi="Times New Roman" w:cs="Times New Roman"/>
          <w:sz w:val="24"/>
          <w:szCs w:val="24"/>
        </w:rPr>
        <w:t xml:space="preserve">ilimler alanında sağlanacak bilgi kaynaklarının basım tarihi son 15 yıl ile sınırlıdır. Ancak basımı tükenmiş ve koleksiyon için gerekliliği komisyon tarafından onaylanan bilgi kaynakları için yıl sınırlandırılması uygulanmaz. </w:t>
      </w:r>
    </w:p>
    <w:p w:rsidR="0061286A" w:rsidRPr="0061286A" w:rsidRDefault="00196250" w:rsidP="00196250">
      <w:pPr>
        <w:pStyle w:val="ListeParagraf"/>
        <w:numPr>
          <w:ilvl w:val="0"/>
          <w:numId w:val="4"/>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286A" w:rsidRPr="0061286A">
        <w:rPr>
          <w:rFonts w:ascii="Times New Roman" w:hAnsi="Times New Roman" w:cs="Times New Roman"/>
          <w:sz w:val="24"/>
          <w:szCs w:val="24"/>
        </w:rPr>
        <w:t>Süreli yayınlar bağış olarak kabul edilmez.</w:t>
      </w:r>
    </w:p>
    <w:p w:rsidR="0061286A" w:rsidRPr="0061286A" w:rsidRDefault="00196250" w:rsidP="00196250">
      <w:pPr>
        <w:pStyle w:val="ListeParagraf"/>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ç)  </w:t>
      </w:r>
      <w:r w:rsidR="0061286A" w:rsidRPr="0061286A">
        <w:rPr>
          <w:rFonts w:ascii="Times New Roman" w:hAnsi="Times New Roman" w:cs="Times New Roman"/>
          <w:sz w:val="24"/>
          <w:szCs w:val="24"/>
        </w:rPr>
        <w:t>Bilgi kaynaklarının fiziksel durumu kullanıma elverişli olmalıdır.</w:t>
      </w:r>
    </w:p>
    <w:p w:rsidR="0061286A" w:rsidRPr="0061286A" w:rsidRDefault="00196250" w:rsidP="00196250">
      <w:pPr>
        <w:pStyle w:val="ListeParagraf"/>
        <w:numPr>
          <w:ilvl w:val="0"/>
          <w:numId w:val="4"/>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286A" w:rsidRPr="0061286A">
        <w:rPr>
          <w:rFonts w:ascii="Times New Roman" w:hAnsi="Times New Roman" w:cs="Times New Roman"/>
          <w:sz w:val="24"/>
          <w:szCs w:val="24"/>
        </w:rPr>
        <w:t>Nadir eserlerin değerlendirilmesi için komisyon, ilgili konu uzmanlarının görüşünü alarak, uygun görülen bilgi kaynaklarını koleksiyona kazandırır.</w:t>
      </w:r>
    </w:p>
    <w:p w:rsidR="0061286A" w:rsidRPr="0061286A" w:rsidRDefault="00196250" w:rsidP="00196250">
      <w:pPr>
        <w:pStyle w:val="ListeParagraf"/>
        <w:numPr>
          <w:ilvl w:val="0"/>
          <w:numId w:val="4"/>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286A" w:rsidRPr="0061286A">
        <w:rPr>
          <w:rFonts w:ascii="Times New Roman" w:hAnsi="Times New Roman" w:cs="Times New Roman"/>
          <w:sz w:val="24"/>
          <w:szCs w:val="24"/>
        </w:rPr>
        <w:t>Bağış yapan kişi veya kurumların özel yer istekleri, koleksiyonun raf bütünlüğünün bozulmaması açısından kabul edilmez.</w:t>
      </w:r>
    </w:p>
    <w:p w:rsidR="0061286A" w:rsidRPr="0061286A" w:rsidRDefault="00196250" w:rsidP="00196250">
      <w:pPr>
        <w:pStyle w:val="ListeParagraf"/>
        <w:numPr>
          <w:ilvl w:val="0"/>
          <w:numId w:val="4"/>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286A" w:rsidRPr="0061286A">
        <w:rPr>
          <w:rFonts w:ascii="Times New Roman" w:hAnsi="Times New Roman" w:cs="Times New Roman"/>
          <w:sz w:val="24"/>
          <w:szCs w:val="24"/>
        </w:rPr>
        <w:t xml:space="preserve">Fotokopi vb. yollarla çoğaltılan bilgi kaynakları kabul edilmez. </w:t>
      </w:r>
    </w:p>
    <w:p w:rsidR="0061286A" w:rsidRPr="0061286A" w:rsidRDefault="00196250" w:rsidP="00196250">
      <w:pPr>
        <w:pStyle w:val="ListeParagraf"/>
        <w:numPr>
          <w:ilvl w:val="0"/>
          <w:numId w:val="4"/>
        </w:numPr>
        <w:spacing w:after="12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61286A" w:rsidRPr="0061286A">
        <w:rPr>
          <w:rFonts w:ascii="Times New Roman" w:hAnsi="Times New Roman" w:cs="Times New Roman"/>
          <w:sz w:val="24"/>
          <w:szCs w:val="24"/>
        </w:rPr>
        <w:t>Gerekli durumlarda bağış yapılacak bilgi kaynaklarının yerinde seçilmesi için komisyondan en az 3 kişi görevlendirilir.</w:t>
      </w:r>
    </w:p>
    <w:p w:rsidR="0061286A" w:rsidRPr="0061286A" w:rsidRDefault="0061286A" w:rsidP="00196250">
      <w:pPr>
        <w:pStyle w:val="ListeParagraf"/>
        <w:spacing w:after="120" w:line="240" w:lineRule="auto"/>
        <w:ind w:left="0"/>
        <w:contextualSpacing w:val="0"/>
        <w:jc w:val="both"/>
        <w:rPr>
          <w:rFonts w:ascii="Times New Roman" w:hAnsi="Times New Roman" w:cs="Times New Roman"/>
          <w:b/>
          <w:color w:val="000000"/>
          <w:sz w:val="24"/>
          <w:szCs w:val="24"/>
        </w:rPr>
      </w:pPr>
      <w:r w:rsidRPr="00196250">
        <w:rPr>
          <w:rFonts w:ascii="Times New Roman" w:hAnsi="Times New Roman" w:cs="Times New Roman"/>
          <w:color w:val="000000"/>
          <w:sz w:val="24"/>
          <w:szCs w:val="24"/>
        </w:rPr>
        <w:t>(6)</w:t>
      </w:r>
      <w:r w:rsidRPr="0061286A">
        <w:rPr>
          <w:rFonts w:ascii="Times New Roman" w:hAnsi="Times New Roman" w:cs="Times New Roman"/>
          <w:sz w:val="24"/>
          <w:szCs w:val="24"/>
        </w:rPr>
        <w:t xml:space="preserve"> Kütüphaneye satın alma, bağış ya da değişim yoluyla sağlanan bilgi kaynaklarının maddi değeri komisyon tarafından, çeşitli araçlar (çevrimiçi </w:t>
      </w:r>
      <w:proofErr w:type="spellStart"/>
      <w:r w:rsidRPr="0061286A">
        <w:rPr>
          <w:rFonts w:ascii="Times New Roman" w:hAnsi="Times New Roman" w:cs="Times New Roman"/>
          <w:sz w:val="24"/>
          <w:szCs w:val="24"/>
        </w:rPr>
        <w:t>veritabanları</w:t>
      </w:r>
      <w:proofErr w:type="spellEnd"/>
      <w:r w:rsidRPr="0061286A">
        <w:rPr>
          <w:rFonts w:ascii="Times New Roman" w:hAnsi="Times New Roman" w:cs="Times New Roman"/>
          <w:sz w:val="24"/>
          <w:szCs w:val="24"/>
        </w:rPr>
        <w:t xml:space="preserve">, yayınevi basılı/elektronik katalogları, kitabevleri, sağlayıcı firmalar, sahaflar, vb.) kullanılarak </w:t>
      </w:r>
      <w:r>
        <w:rPr>
          <w:rFonts w:ascii="Times New Roman" w:hAnsi="Times New Roman" w:cs="Times New Roman"/>
          <w:sz w:val="24"/>
          <w:szCs w:val="24"/>
        </w:rPr>
        <w:t xml:space="preserve">belirlenir ve Daire Başkanı ve </w:t>
      </w:r>
      <w:r w:rsidRPr="0061286A">
        <w:rPr>
          <w:rFonts w:ascii="Times New Roman" w:hAnsi="Times New Roman" w:cs="Times New Roman"/>
          <w:sz w:val="24"/>
          <w:szCs w:val="24"/>
        </w:rPr>
        <w:t>Komisyon Üyelerinin imzasıyla tutanak hazırlanır.</w:t>
      </w:r>
    </w:p>
    <w:p w:rsidR="00E02BC5" w:rsidRPr="00E02BC5" w:rsidRDefault="00E02BC5" w:rsidP="00196250">
      <w:pPr>
        <w:pStyle w:val="ListeParagraf"/>
        <w:spacing w:after="120" w:line="240" w:lineRule="auto"/>
        <w:ind w:left="0"/>
        <w:contextualSpacing w:val="0"/>
        <w:jc w:val="both"/>
        <w:rPr>
          <w:rFonts w:ascii="Times New Roman" w:hAnsi="Times New Roman" w:cs="Times New Roman"/>
          <w:b/>
          <w:color w:val="000000"/>
          <w:sz w:val="24"/>
          <w:szCs w:val="24"/>
        </w:rPr>
      </w:pPr>
      <w:r w:rsidRPr="00E02BC5">
        <w:rPr>
          <w:rFonts w:ascii="Times New Roman" w:hAnsi="Times New Roman" w:cs="Times New Roman"/>
          <w:b/>
          <w:color w:val="000000"/>
          <w:sz w:val="24"/>
          <w:szCs w:val="24"/>
        </w:rPr>
        <w:t>Yönergede Değişiklik</w:t>
      </w:r>
    </w:p>
    <w:p w:rsidR="00E02BC5" w:rsidRDefault="0061286A" w:rsidP="00196250">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19</w:t>
      </w:r>
      <w:r w:rsidR="00E02BC5" w:rsidRPr="00E02BC5">
        <w:rPr>
          <w:rFonts w:ascii="Times New Roman" w:hAnsi="Times New Roman" w:cs="Times New Roman"/>
          <w:b/>
          <w:color w:val="000000"/>
          <w:sz w:val="24"/>
          <w:szCs w:val="24"/>
        </w:rPr>
        <w:t>-</w:t>
      </w:r>
      <w:r w:rsidR="00E02BC5">
        <w:rPr>
          <w:rFonts w:ascii="Times New Roman" w:hAnsi="Times New Roman" w:cs="Times New Roman"/>
          <w:color w:val="000000"/>
          <w:sz w:val="24"/>
          <w:szCs w:val="24"/>
        </w:rPr>
        <w:t xml:space="preserve"> (1) KDDB tarafından her eğitim-öğretim yılı başın</w:t>
      </w:r>
      <w:r w:rsidR="00051342">
        <w:rPr>
          <w:rFonts w:ascii="Times New Roman" w:hAnsi="Times New Roman" w:cs="Times New Roman"/>
          <w:color w:val="000000"/>
          <w:sz w:val="24"/>
          <w:szCs w:val="24"/>
        </w:rPr>
        <w:t xml:space="preserve">da </w:t>
      </w:r>
      <w:r w:rsidR="00196250">
        <w:rPr>
          <w:rFonts w:ascii="Times New Roman" w:hAnsi="Times New Roman" w:cs="Times New Roman"/>
          <w:color w:val="000000"/>
          <w:sz w:val="24"/>
          <w:szCs w:val="24"/>
        </w:rPr>
        <w:t>Yönerge ile</w:t>
      </w:r>
      <w:r w:rsidR="00051342">
        <w:rPr>
          <w:rFonts w:ascii="Times New Roman" w:hAnsi="Times New Roman" w:cs="Times New Roman"/>
          <w:color w:val="000000"/>
          <w:sz w:val="24"/>
          <w:szCs w:val="24"/>
        </w:rPr>
        <w:t xml:space="preserve"> ilgili değişiklik </w:t>
      </w:r>
      <w:r w:rsidR="00E02BC5">
        <w:rPr>
          <w:rFonts w:ascii="Times New Roman" w:hAnsi="Times New Roman" w:cs="Times New Roman"/>
          <w:color w:val="000000"/>
          <w:sz w:val="24"/>
          <w:szCs w:val="24"/>
        </w:rPr>
        <w:t>önerileri Rektörlük Makamına bildirilir. Değişiklikler Senato onayıyla yapılır.</w:t>
      </w:r>
    </w:p>
    <w:p w:rsidR="00901CDF" w:rsidRPr="00901CDF" w:rsidRDefault="00901CDF" w:rsidP="00901CDF">
      <w:pPr>
        <w:pStyle w:val="ListeParagraf"/>
        <w:spacing w:after="120" w:line="240" w:lineRule="auto"/>
        <w:ind w:left="0"/>
        <w:contextualSpacing w:val="0"/>
        <w:jc w:val="both"/>
        <w:rPr>
          <w:rFonts w:ascii="Times New Roman" w:hAnsi="Times New Roman" w:cs="Times New Roman"/>
          <w:b/>
          <w:color w:val="000000"/>
          <w:sz w:val="24"/>
          <w:szCs w:val="24"/>
        </w:rPr>
      </w:pPr>
      <w:r w:rsidRPr="00901CDF">
        <w:rPr>
          <w:rFonts w:ascii="Times New Roman" w:hAnsi="Times New Roman" w:cs="Times New Roman"/>
          <w:b/>
          <w:color w:val="000000"/>
          <w:sz w:val="24"/>
          <w:szCs w:val="24"/>
        </w:rPr>
        <w:t>Yürürlük</w:t>
      </w:r>
    </w:p>
    <w:p w:rsidR="00901CDF" w:rsidRDefault="0061286A" w:rsidP="00901CD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20</w:t>
      </w:r>
      <w:r w:rsidR="00901CDF" w:rsidRPr="00901CDF">
        <w:rPr>
          <w:rFonts w:ascii="Times New Roman" w:hAnsi="Times New Roman" w:cs="Times New Roman"/>
          <w:b/>
          <w:color w:val="000000"/>
          <w:sz w:val="24"/>
          <w:szCs w:val="24"/>
        </w:rPr>
        <w:t>-</w:t>
      </w:r>
      <w:r w:rsidR="00901CDF">
        <w:rPr>
          <w:rFonts w:ascii="Times New Roman" w:hAnsi="Times New Roman" w:cs="Times New Roman"/>
          <w:color w:val="000000"/>
          <w:sz w:val="24"/>
          <w:szCs w:val="24"/>
        </w:rPr>
        <w:t xml:space="preserve"> (1) Bu Yönerge, Senatonun onayladığı tarihte yürürlüğe girer.</w:t>
      </w:r>
    </w:p>
    <w:p w:rsidR="00901CDF" w:rsidRPr="00901CDF" w:rsidRDefault="00901CDF" w:rsidP="00901CDF">
      <w:pPr>
        <w:pStyle w:val="ListeParagraf"/>
        <w:spacing w:after="120" w:line="240" w:lineRule="auto"/>
        <w:ind w:left="0"/>
        <w:contextualSpacing w:val="0"/>
        <w:jc w:val="both"/>
        <w:rPr>
          <w:rFonts w:ascii="Times New Roman" w:hAnsi="Times New Roman" w:cs="Times New Roman"/>
          <w:b/>
          <w:color w:val="000000"/>
          <w:sz w:val="24"/>
          <w:szCs w:val="24"/>
        </w:rPr>
      </w:pPr>
      <w:r w:rsidRPr="00901CDF">
        <w:rPr>
          <w:rFonts w:ascii="Times New Roman" w:hAnsi="Times New Roman" w:cs="Times New Roman"/>
          <w:b/>
          <w:color w:val="000000"/>
          <w:sz w:val="24"/>
          <w:szCs w:val="24"/>
        </w:rPr>
        <w:t>Yürütme</w:t>
      </w:r>
    </w:p>
    <w:p w:rsidR="00901CDF" w:rsidRDefault="0061286A" w:rsidP="00901CDF">
      <w:pPr>
        <w:pStyle w:val="ListeParagraf"/>
        <w:spacing w:after="120" w:line="240" w:lineRule="auto"/>
        <w:ind w:left="0"/>
        <w:contextualSpacing w:val="0"/>
        <w:jc w:val="both"/>
        <w:rPr>
          <w:rFonts w:ascii="Times New Roman" w:hAnsi="Times New Roman" w:cs="Times New Roman"/>
          <w:color w:val="000000"/>
          <w:sz w:val="24"/>
          <w:szCs w:val="24"/>
        </w:rPr>
      </w:pPr>
      <w:r>
        <w:rPr>
          <w:rFonts w:ascii="Times New Roman" w:hAnsi="Times New Roman" w:cs="Times New Roman"/>
          <w:b/>
          <w:color w:val="000000"/>
          <w:sz w:val="24"/>
          <w:szCs w:val="24"/>
        </w:rPr>
        <w:t>MADDE 21</w:t>
      </w:r>
      <w:r w:rsidR="00901CDF" w:rsidRPr="00901CDF">
        <w:rPr>
          <w:rFonts w:ascii="Times New Roman" w:hAnsi="Times New Roman" w:cs="Times New Roman"/>
          <w:b/>
          <w:color w:val="000000"/>
          <w:sz w:val="24"/>
          <w:szCs w:val="24"/>
        </w:rPr>
        <w:t>-</w:t>
      </w:r>
      <w:r w:rsidR="00901CDF">
        <w:rPr>
          <w:rFonts w:ascii="Times New Roman" w:hAnsi="Times New Roman" w:cs="Times New Roman"/>
          <w:color w:val="000000"/>
          <w:sz w:val="24"/>
          <w:szCs w:val="24"/>
        </w:rPr>
        <w:t xml:space="preserve"> (1) Bu Yönerge hükümlerini Ankara Sosyal Bilimler Üniversitesi Rektörü yürütür.</w:t>
      </w:r>
    </w:p>
    <w:p w:rsidR="0037789A" w:rsidRDefault="0037789A" w:rsidP="00901CDF">
      <w:pPr>
        <w:pStyle w:val="ListeParagraf"/>
        <w:spacing w:after="120" w:line="240" w:lineRule="auto"/>
        <w:ind w:left="0"/>
        <w:contextualSpacing w:val="0"/>
        <w:jc w:val="both"/>
        <w:rPr>
          <w:rFonts w:ascii="Times New Roman" w:hAnsi="Times New Roman" w:cs="Times New Roman"/>
          <w:color w:val="000000"/>
          <w:sz w:val="24"/>
          <w:szCs w:val="24"/>
        </w:rPr>
      </w:pPr>
    </w:p>
    <w:p w:rsidR="0037789A" w:rsidRDefault="0037789A" w:rsidP="00901CDF">
      <w:pPr>
        <w:pStyle w:val="ListeParagraf"/>
        <w:spacing w:after="120" w:line="240" w:lineRule="auto"/>
        <w:ind w:left="0"/>
        <w:contextualSpacing w:val="0"/>
        <w:jc w:val="both"/>
        <w:rPr>
          <w:rFonts w:ascii="Times New Roman" w:hAnsi="Times New Roman" w:cs="Times New Roman"/>
          <w:color w:val="000000"/>
          <w:sz w:val="24"/>
          <w:szCs w:val="24"/>
        </w:rPr>
      </w:pPr>
    </w:p>
    <w:p w:rsidR="0037789A" w:rsidRDefault="0037789A" w:rsidP="00901CDF">
      <w:pPr>
        <w:pStyle w:val="ListeParagraf"/>
        <w:spacing w:after="120" w:line="240" w:lineRule="auto"/>
        <w:ind w:left="0"/>
        <w:contextualSpacing w:val="0"/>
        <w:jc w:val="both"/>
        <w:rPr>
          <w:rFonts w:ascii="Times New Roman" w:hAnsi="Times New Roman" w:cs="Times New Roman"/>
          <w:color w:val="000000"/>
          <w:sz w:val="24"/>
          <w:szCs w:val="24"/>
        </w:rPr>
      </w:pPr>
    </w:p>
    <w:p w:rsidR="0037789A" w:rsidRDefault="0037789A" w:rsidP="00901CDF">
      <w:pPr>
        <w:pStyle w:val="ListeParagraf"/>
        <w:spacing w:after="120" w:line="240" w:lineRule="auto"/>
        <w:ind w:left="0"/>
        <w:contextualSpacing w:val="0"/>
        <w:jc w:val="both"/>
        <w:rPr>
          <w:rFonts w:ascii="Times New Roman" w:hAnsi="Times New Roman" w:cs="Times New Roman"/>
          <w:color w:val="000000"/>
          <w:sz w:val="24"/>
          <w:szCs w:val="24"/>
        </w:rPr>
      </w:pPr>
    </w:p>
    <w:p w:rsidR="0037789A" w:rsidRDefault="0037789A" w:rsidP="00901CDF">
      <w:pPr>
        <w:pStyle w:val="ListeParagraf"/>
        <w:spacing w:after="120" w:line="240" w:lineRule="auto"/>
        <w:ind w:left="0"/>
        <w:contextualSpacing w:val="0"/>
        <w:jc w:val="both"/>
        <w:rPr>
          <w:rFonts w:ascii="Times New Roman" w:hAnsi="Times New Roman" w:cs="Times New Roman"/>
          <w:color w:val="000000"/>
          <w:sz w:val="24"/>
          <w:szCs w:val="24"/>
        </w:rPr>
      </w:pPr>
    </w:p>
    <w:p w:rsidR="0033584F" w:rsidRDefault="0033584F" w:rsidP="0033584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3FA1FF4" wp14:editId="1DA8A6AA">
            <wp:extent cx="2392226" cy="1008000"/>
            <wp:effectExtent l="0" t="0" r="8255" b="1905"/>
            <wp:docPr id="95" name="Resi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sbü-bina-t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226" cy="1008000"/>
                    </a:xfrm>
                    <a:prstGeom prst="rect">
                      <a:avLst/>
                    </a:prstGeom>
                  </pic:spPr>
                </pic:pic>
              </a:graphicData>
            </a:graphic>
          </wp:inline>
        </w:drawing>
      </w:r>
    </w:p>
    <w:p w:rsidR="0033584F" w:rsidRDefault="0033584F" w:rsidP="0033584F">
      <w:pPr>
        <w:rPr>
          <w:rFonts w:ascii="Arial" w:hAnsi="Arial" w:cs="Arial"/>
          <w:b/>
          <w:sz w:val="24"/>
          <w:szCs w:val="24"/>
        </w:rPr>
      </w:pPr>
    </w:p>
    <w:p w:rsidR="0033584F" w:rsidRPr="00196250" w:rsidRDefault="00C10E4C" w:rsidP="0033584F">
      <w:pPr>
        <w:jc w:val="center"/>
        <w:rPr>
          <w:rFonts w:ascii="Times New Roman" w:hAnsi="Times New Roman" w:cs="Times New Roman"/>
          <w:b/>
          <w:sz w:val="24"/>
          <w:szCs w:val="24"/>
        </w:rPr>
      </w:pPr>
      <w:r>
        <w:rPr>
          <w:rFonts w:ascii="Times New Roman" w:hAnsi="Times New Roman" w:cs="Times New Roman"/>
          <w:b/>
          <w:sz w:val="24"/>
          <w:szCs w:val="24"/>
        </w:rPr>
        <w:t>Ek -1</w:t>
      </w:r>
    </w:p>
    <w:p w:rsidR="0033584F" w:rsidRPr="00196250" w:rsidRDefault="0033584F" w:rsidP="0033584F">
      <w:pPr>
        <w:jc w:val="center"/>
        <w:rPr>
          <w:rFonts w:ascii="Times New Roman" w:hAnsi="Times New Roman" w:cs="Times New Roman"/>
          <w:b/>
          <w:sz w:val="24"/>
          <w:szCs w:val="24"/>
        </w:rPr>
      </w:pPr>
      <w:r w:rsidRPr="00196250">
        <w:rPr>
          <w:rFonts w:ascii="Times New Roman" w:hAnsi="Times New Roman" w:cs="Times New Roman"/>
          <w:b/>
          <w:sz w:val="24"/>
          <w:szCs w:val="24"/>
        </w:rPr>
        <w:t>KÜTÜPHANE ÜYELİK FORMU / LIBRARY MEMBERSHIP FORM</w:t>
      </w:r>
    </w:p>
    <w:tbl>
      <w:tblPr>
        <w:tblStyle w:val="ListeTablo1Ak"/>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4"/>
      </w:tblGrid>
      <w:tr w:rsidR="0033584F" w:rsidRPr="00196250" w:rsidTr="00BE143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T.C. Kimlik No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(Passport </w:t>
            </w:r>
            <w:proofErr w:type="spellStart"/>
            <w:r w:rsidRPr="00196250">
              <w:rPr>
                <w:rFonts w:ascii="Times New Roman" w:hAnsi="Times New Roman" w:cs="Times New Roman"/>
                <w:sz w:val="24"/>
                <w:szCs w:val="24"/>
              </w:rPr>
              <w:t>Number</w:t>
            </w:r>
            <w:proofErr w:type="spellEnd"/>
            <w:r w:rsidRPr="00196250">
              <w:rPr>
                <w:rFonts w:ascii="Times New Roman" w:hAnsi="Times New Roman" w:cs="Times New Roman"/>
                <w:sz w:val="24"/>
                <w:szCs w:val="24"/>
              </w:rPr>
              <w:t>):</w:t>
            </w:r>
          </w:p>
        </w:tc>
        <w:tc>
          <w:tcPr>
            <w:tcW w:w="5704" w:type="dxa"/>
            <w:vAlign w:val="center"/>
          </w:tcPr>
          <w:p w:rsidR="0033584F" w:rsidRPr="00196250" w:rsidRDefault="0033584F" w:rsidP="00BE14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584F"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Adı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(First Name):                            </w:t>
            </w:r>
          </w:p>
        </w:tc>
        <w:tc>
          <w:tcPr>
            <w:tcW w:w="5704" w:type="dxa"/>
            <w:vAlign w:val="center"/>
          </w:tcPr>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584F"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Soyadı</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Surname</w:t>
            </w:r>
            <w:proofErr w:type="spellEnd"/>
            <w:r w:rsidRPr="00196250">
              <w:rPr>
                <w:rFonts w:ascii="Times New Roman" w:hAnsi="Times New Roman" w:cs="Times New Roman"/>
                <w:sz w:val="24"/>
                <w:szCs w:val="24"/>
              </w:rPr>
              <w:t xml:space="preserve">):                               </w:t>
            </w:r>
          </w:p>
        </w:tc>
        <w:tc>
          <w:tcPr>
            <w:tcW w:w="5704" w:type="dxa"/>
            <w:vAlign w:val="center"/>
          </w:tcPr>
          <w:p w:rsidR="0033584F" w:rsidRPr="00196250" w:rsidRDefault="0033584F"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584F"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Fakülte /Bölüm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Faculty</w:t>
            </w:r>
            <w:proofErr w:type="spellEnd"/>
            <w:r w:rsidRPr="00196250">
              <w:rPr>
                <w:rFonts w:ascii="Times New Roman" w:hAnsi="Times New Roman" w:cs="Times New Roman"/>
                <w:sz w:val="24"/>
                <w:szCs w:val="24"/>
              </w:rPr>
              <w:t xml:space="preserve"> / </w:t>
            </w:r>
            <w:proofErr w:type="spellStart"/>
            <w:r w:rsidRPr="00196250">
              <w:rPr>
                <w:rFonts w:ascii="Times New Roman" w:hAnsi="Times New Roman" w:cs="Times New Roman"/>
                <w:sz w:val="24"/>
                <w:szCs w:val="24"/>
              </w:rPr>
              <w:t>Department</w:t>
            </w:r>
            <w:proofErr w:type="spellEnd"/>
            <w:r w:rsidRPr="00196250">
              <w:rPr>
                <w:rFonts w:ascii="Times New Roman" w:hAnsi="Times New Roman" w:cs="Times New Roman"/>
                <w:sz w:val="24"/>
                <w:szCs w:val="24"/>
              </w:rPr>
              <w:t xml:space="preserve">):                            </w:t>
            </w:r>
          </w:p>
        </w:tc>
        <w:tc>
          <w:tcPr>
            <w:tcW w:w="5704" w:type="dxa"/>
            <w:vAlign w:val="center"/>
          </w:tcPr>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584F"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Kurum Sicil No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Institution</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Registry</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Number</w:t>
            </w:r>
            <w:proofErr w:type="spellEnd"/>
            <w:r w:rsidRPr="00196250">
              <w:rPr>
                <w:rFonts w:ascii="Times New Roman" w:hAnsi="Times New Roman" w:cs="Times New Roman"/>
                <w:sz w:val="24"/>
                <w:szCs w:val="24"/>
              </w:rPr>
              <w:t xml:space="preserve">):            </w:t>
            </w:r>
          </w:p>
        </w:tc>
        <w:tc>
          <w:tcPr>
            <w:tcW w:w="5704" w:type="dxa"/>
            <w:vAlign w:val="center"/>
          </w:tcPr>
          <w:p w:rsidR="0033584F" w:rsidRPr="00196250" w:rsidRDefault="0033584F"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584F"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Öğrenci No</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Student</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Number</w:t>
            </w:r>
            <w:proofErr w:type="spellEnd"/>
            <w:r w:rsidRPr="00196250">
              <w:rPr>
                <w:rFonts w:ascii="Times New Roman" w:hAnsi="Times New Roman" w:cs="Times New Roman"/>
                <w:sz w:val="24"/>
                <w:szCs w:val="24"/>
              </w:rPr>
              <w:t xml:space="preserve">):                              </w:t>
            </w:r>
          </w:p>
        </w:tc>
        <w:tc>
          <w:tcPr>
            <w:tcW w:w="5704" w:type="dxa"/>
            <w:vAlign w:val="center"/>
          </w:tcPr>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584F"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Ev /İş Telefonu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(Home/</w:t>
            </w:r>
            <w:proofErr w:type="spellStart"/>
            <w:r w:rsidRPr="00196250">
              <w:rPr>
                <w:rFonts w:ascii="Times New Roman" w:hAnsi="Times New Roman" w:cs="Times New Roman"/>
                <w:sz w:val="24"/>
                <w:szCs w:val="24"/>
              </w:rPr>
              <w:t>Work</w:t>
            </w:r>
            <w:proofErr w:type="spellEnd"/>
            <w:r w:rsidRPr="00196250">
              <w:rPr>
                <w:rFonts w:ascii="Times New Roman" w:hAnsi="Times New Roman" w:cs="Times New Roman"/>
                <w:sz w:val="24"/>
                <w:szCs w:val="24"/>
              </w:rPr>
              <w:t xml:space="preserve"> Phone):                         </w:t>
            </w:r>
          </w:p>
        </w:tc>
        <w:tc>
          <w:tcPr>
            <w:tcW w:w="5704" w:type="dxa"/>
            <w:vAlign w:val="center"/>
          </w:tcPr>
          <w:p w:rsidR="0033584F" w:rsidRPr="00196250" w:rsidRDefault="0033584F"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584F"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Cep Telefonu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(Mobile Phone):           </w:t>
            </w:r>
          </w:p>
        </w:tc>
        <w:tc>
          <w:tcPr>
            <w:tcW w:w="5704" w:type="dxa"/>
            <w:vAlign w:val="center"/>
          </w:tcPr>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3584F"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E-posta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(E-mail):                            </w:t>
            </w:r>
          </w:p>
        </w:tc>
        <w:tc>
          <w:tcPr>
            <w:tcW w:w="5704" w:type="dxa"/>
            <w:vAlign w:val="center"/>
          </w:tcPr>
          <w:p w:rsidR="0033584F" w:rsidRPr="00196250" w:rsidRDefault="0033584F"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3584F"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Adres </w:t>
            </w:r>
          </w:p>
          <w:p w:rsidR="0033584F"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Address</w:t>
            </w:r>
            <w:proofErr w:type="spellEnd"/>
            <w:r w:rsidRPr="00196250">
              <w:rPr>
                <w:rFonts w:ascii="Times New Roman" w:hAnsi="Times New Roman" w:cs="Times New Roman"/>
                <w:sz w:val="24"/>
                <w:szCs w:val="24"/>
              </w:rPr>
              <w:t xml:space="preserve">): </w:t>
            </w:r>
          </w:p>
        </w:tc>
        <w:tc>
          <w:tcPr>
            <w:tcW w:w="5704" w:type="dxa"/>
            <w:vAlign w:val="center"/>
          </w:tcPr>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33584F" w:rsidRPr="00196250" w:rsidRDefault="0033584F"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33584F" w:rsidRPr="00196250" w:rsidRDefault="0033584F" w:rsidP="0033584F">
      <w:pPr>
        <w:jc w:val="center"/>
        <w:rPr>
          <w:rFonts w:ascii="Times New Roman" w:hAnsi="Times New Roman" w:cs="Times New Roman"/>
          <w:sz w:val="24"/>
          <w:szCs w:val="24"/>
        </w:rPr>
      </w:pPr>
    </w:p>
    <w:p w:rsidR="0033584F" w:rsidRPr="00196250" w:rsidRDefault="0033584F" w:rsidP="00196250">
      <w:pPr>
        <w:jc w:val="both"/>
        <w:rPr>
          <w:rFonts w:ascii="Times New Roman" w:hAnsi="Times New Roman" w:cs="Times New Roman"/>
          <w:sz w:val="24"/>
          <w:szCs w:val="24"/>
        </w:rPr>
      </w:pPr>
      <w:r w:rsidRPr="00196250">
        <w:rPr>
          <w:rFonts w:ascii="Times New Roman" w:hAnsi="Times New Roman" w:cs="Times New Roman"/>
          <w:sz w:val="24"/>
          <w:szCs w:val="24"/>
        </w:rPr>
        <w:t>Ankara Sosyal Bilimler Üniversitesi Kütüphane</w:t>
      </w:r>
      <w:r w:rsidR="00196250">
        <w:rPr>
          <w:rFonts w:ascii="Times New Roman" w:hAnsi="Times New Roman" w:cs="Times New Roman"/>
          <w:sz w:val="24"/>
          <w:szCs w:val="24"/>
        </w:rPr>
        <w:t xml:space="preserve"> Yönergesini</w:t>
      </w:r>
      <w:r w:rsidRPr="00196250">
        <w:rPr>
          <w:rFonts w:ascii="Times New Roman" w:hAnsi="Times New Roman" w:cs="Times New Roman"/>
          <w:sz w:val="24"/>
          <w:szCs w:val="24"/>
        </w:rPr>
        <w:t xml:space="preserve"> okudum. Yönergeye uyacağımı taahhüt ederim.</w:t>
      </w:r>
    </w:p>
    <w:p w:rsidR="0033584F" w:rsidRPr="00196250" w:rsidRDefault="0033584F" w:rsidP="00196250">
      <w:pPr>
        <w:jc w:val="both"/>
        <w:rPr>
          <w:rFonts w:ascii="Times New Roman" w:hAnsi="Times New Roman" w:cs="Times New Roman"/>
          <w:sz w:val="24"/>
          <w:szCs w:val="24"/>
        </w:rPr>
      </w:pPr>
      <w:r w:rsidRPr="00196250">
        <w:rPr>
          <w:rFonts w:ascii="Times New Roman" w:hAnsi="Times New Roman" w:cs="Times New Roman"/>
          <w:sz w:val="24"/>
          <w:szCs w:val="24"/>
        </w:rPr>
        <w:t xml:space="preserve">I </w:t>
      </w:r>
      <w:proofErr w:type="spellStart"/>
      <w:r w:rsidRPr="00196250">
        <w:rPr>
          <w:rFonts w:ascii="Times New Roman" w:hAnsi="Times New Roman" w:cs="Times New Roman"/>
          <w:sz w:val="24"/>
          <w:szCs w:val="24"/>
        </w:rPr>
        <w:t>have</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read</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the</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terms</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regarding</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lending</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publications</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by</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Social</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Sciences</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University</w:t>
      </w:r>
      <w:proofErr w:type="spellEnd"/>
      <w:r w:rsidRPr="00196250">
        <w:rPr>
          <w:rFonts w:ascii="Times New Roman" w:hAnsi="Times New Roman" w:cs="Times New Roman"/>
          <w:sz w:val="24"/>
          <w:szCs w:val="24"/>
        </w:rPr>
        <w:t xml:space="preserve"> of Ankara Library </w:t>
      </w:r>
      <w:proofErr w:type="spellStart"/>
      <w:r w:rsidR="005F2BEF">
        <w:rPr>
          <w:rFonts w:ascii="Times New Roman" w:hAnsi="Times New Roman" w:cs="Times New Roman"/>
          <w:sz w:val="24"/>
          <w:szCs w:val="24"/>
        </w:rPr>
        <w:t>Guidelines</w:t>
      </w:r>
      <w:proofErr w:type="spellEnd"/>
      <w:r w:rsidRPr="00196250">
        <w:rPr>
          <w:rFonts w:ascii="Times New Roman" w:hAnsi="Times New Roman" w:cs="Times New Roman"/>
          <w:sz w:val="24"/>
          <w:szCs w:val="24"/>
        </w:rPr>
        <w:t xml:space="preserve">. I </w:t>
      </w:r>
      <w:proofErr w:type="spellStart"/>
      <w:r w:rsidRPr="00196250">
        <w:rPr>
          <w:rFonts w:ascii="Times New Roman" w:hAnsi="Times New Roman" w:cs="Times New Roman"/>
          <w:sz w:val="24"/>
          <w:szCs w:val="24"/>
        </w:rPr>
        <w:t>commit</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myself</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to</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complying</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with</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the</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terms</w:t>
      </w:r>
      <w:proofErr w:type="spellEnd"/>
      <w:r w:rsidRPr="00196250">
        <w:rPr>
          <w:rFonts w:ascii="Times New Roman" w:hAnsi="Times New Roman" w:cs="Times New Roman"/>
          <w:sz w:val="24"/>
          <w:szCs w:val="24"/>
        </w:rPr>
        <w:t>.</w:t>
      </w:r>
    </w:p>
    <w:p w:rsidR="0033584F" w:rsidRPr="004556F3" w:rsidRDefault="0033584F" w:rsidP="00196250">
      <w:pPr>
        <w:jc w:val="both"/>
        <w:rPr>
          <w:rFonts w:ascii="Arial" w:hAnsi="Arial" w:cs="Arial"/>
        </w:rPr>
      </w:pPr>
    </w:p>
    <w:p w:rsidR="0033584F" w:rsidRPr="00196250" w:rsidRDefault="0033584F" w:rsidP="0033584F">
      <w:pPr>
        <w:rPr>
          <w:rFonts w:ascii="Times New Roman" w:hAnsi="Times New Roman" w:cs="Times New Roman"/>
          <w:sz w:val="24"/>
          <w:szCs w:val="24"/>
        </w:rPr>
      </w:pPr>
      <w:r w:rsidRPr="00196250">
        <w:rPr>
          <w:rFonts w:ascii="Times New Roman" w:hAnsi="Times New Roman" w:cs="Times New Roman"/>
          <w:sz w:val="24"/>
          <w:szCs w:val="24"/>
        </w:rPr>
        <w:t xml:space="preserve">                                                                                         </w:t>
      </w:r>
      <w:r w:rsidR="00196250">
        <w:rPr>
          <w:rFonts w:ascii="Times New Roman" w:hAnsi="Times New Roman" w:cs="Times New Roman"/>
          <w:sz w:val="24"/>
          <w:szCs w:val="24"/>
        </w:rPr>
        <w:t xml:space="preserve">     </w:t>
      </w:r>
      <w:r w:rsidRPr="00196250">
        <w:rPr>
          <w:rFonts w:ascii="Times New Roman" w:hAnsi="Times New Roman" w:cs="Times New Roman"/>
          <w:sz w:val="24"/>
          <w:szCs w:val="24"/>
        </w:rPr>
        <w:t xml:space="preserve">    </w:t>
      </w:r>
      <w:r w:rsidR="00C10E4C">
        <w:rPr>
          <w:rFonts w:ascii="Times New Roman" w:hAnsi="Times New Roman" w:cs="Times New Roman"/>
          <w:sz w:val="24"/>
          <w:szCs w:val="24"/>
        </w:rPr>
        <w:t xml:space="preserve">                   </w:t>
      </w:r>
      <w:r w:rsidR="00196250">
        <w:rPr>
          <w:rFonts w:ascii="Times New Roman" w:hAnsi="Times New Roman" w:cs="Times New Roman"/>
          <w:sz w:val="24"/>
          <w:szCs w:val="24"/>
        </w:rPr>
        <w:t>..</w:t>
      </w:r>
      <w:r w:rsidRPr="00196250">
        <w:rPr>
          <w:rFonts w:ascii="Times New Roman" w:hAnsi="Times New Roman" w:cs="Times New Roman"/>
          <w:sz w:val="24"/>
          <w:szCs w:val="24"/>
        </w:rPr>
        <w:t>.</w:t>
      </w:r>
      <w:r w:rsidR="00404E89" w:rsidRPr="00196250">
        <w:rPr>
          <w:rFonts w:ascii="Times New Roman" w:hAnsi="Times New Roman" w:cs="Times New Roman"/>
          <w:sz w:val="24"/>
          <w:szCs w:val="24"/>
        </w:rPr>
        <w:t xml:space="preserve"> </w:t>
      </w:r>
      <w:r w:rsidRPr="00196250">
        <w:rPr>
          <w:rFonts w:ascii="Times New Roman" w:hAnsi="Times New Roman" w:cs="Times New Roman"/>
          <w:sz w:val="24"/>
          <w:szCs w:val="24"/>
        </w:rPr>
        <w:t>/</w:t>
      </w:r>
      <w:r w:rsidR="00196250">
        <w:rPr>
          <w:rFonts w:ascii="Times New Roman" w:hAnsi="Times New Roman" w:cs="Times New Roman"/>
          <w:sz w:val="24"/>
          <w:szCs w:val="24"/>
        </w:rPr>
        <w:t>…</w:t>
      </w:r>
      <w:r w:rsidRPr="00196250">
        <w:rPr>
          <w:rFonts w:ascii="Times New Roman" w:hAnsi="Times New Roman" w:cs="Times New Roman"/>
          <w:sz w:val="24"/>
          <w:szCs w:val="24"/>
        </w:rPr>
        <w:t>/</w:t>
      </w:r>
      <w:proofErr w:type="gramStart"/>
      <w:r w:rsidR="00196250">
        <w:rPr>
          <w:rFonts w:ascii="Times New Roman" w:hAnsi="Times New Roman" w:cs="Times New Roman"/>
          <w:sz w:val="24"/>
          <w:szCs w:val="24"/>
        </w:rPr>
        <w:t>..</w:t>
      </w:r>
      <w:r w:rsidRPr="00196250">
        <w:rPr>
          <w:rFonts w:ascii="Times New Roman" w:hAnsi="Times New Roman" w:cs="Times New Roman"/>
          <w:sz w:val="24"/>
          <w:szCs w:val="24"/>
        </w:rPr>
        <w:t>..</w:t>
      </w:r>
      <w:r w:rsidR="00196250">
        <w:rPr>
          <w:rFonts w:ascii="Times New Roman" w:hAnsi="Times New Roman" w:cs="Times New Roman"/>
          <w:sz w:val="24"/>
          <w:szCs w:val="24"/>
        </w:rPr>
        <w:t>.</w:t>
      </w:r>
      <w:proofErr w:type="gramEnd"/>
    </w:p>
    <w:p w:rsidR="002C1C98" w:rsidRPr="00196250" w:rsidRDefault="0033584F" w:rsidP="00BE143C">
      <w:pPr>
        <w:rPr>
          <w:rFonts w:ascii="Times New Roman" w:hAnsi="Times New Roman" w:cs="Times New Roman"/>
          <w:sz w:val="24"/>
          <w:szCs w:val="24"/>
        </w:rPr>
      </w:pPr>
      <w:r w:rsidRPr="00196250">
        <w:rPr>
          <w:rFonts w:ascii="Times New Roman" w:hAnsi="Times New Roman" w:cs="Times New Roman"/>
          <w:sz w:val="24"/>
          <w:szCs w:val="24"/>
        </w:rPr>
        <w:t xml:space="preserve">                                                                             </w:t>
      </w:r>
      <w:r w:rsidR="00BE143C" w:rsidRPr="00196250">
        <w:rPr>
          <w:rFonts w:ascii="Times New Roman" w:hAnsi="Times New Roman" w:cs="Times New Roman"/>
          <w:sz w:val="24"/>
          <w:szCs w:val="24"/>
        </w:rPr>
        <w:t xml:space="preserve">              </w:t>
      </w:r>
      <w:r w:rsidR="00C10E4C">
        <w:rPr>
          <w:rFonts w:ascii="Times New Roman" w:hAnsi="Times New Roman" w:cs="Times New Roman"/>
          <w:sz w:val="24"/>
          <w:szCs w:val="24"/>
        </w:rPr>
        <w:t xml:space="preserve">                    </w:t>
      </w:r>
      <w:r w:rsidR="00BE143C" w:rsidRPr="00196250">
        <w:rPr>
          <w:rFonts w:ascii="Times New Roman" w:hAnsi="Times New Roman" w:cs="Times New Roman"/>
          <w:sz w:val="24"/>
          <w:szCs w:val="24"/>
        </w:rPr>
        <w:t>İmza (</w:t>
      </w:r>
      <w:proofErr w:type="spellStart"/>
      <w:r w:rsidR="00BE143C" w:rsidRPr="00196250">
        <w:rPr>
          <w:rFonts w:ascii="Times New Roman" w:hAnsi="Times New Roman" w:cs="Times New Roman"/>
          <w:sz w:val="24"/>
          <w:szCs w:val="24"/>
        </w:rPr>
        <w:t>Signature</w:t>
      </w:r>
      <w:proofErr w:type="spellEnd"/>
      <w:r w:rsidR="00BE143C" w:rsidRPr="00196250">
        <w:rPr>
          <w:rFonts w:ascii="Times New Roman" w:hAnsi="Times New Roman" w:cs="Times New Roman"/>
          <w:sz w:val="24"/>
          <w:szCs w:val="24"/>
        </w:rPr>
        <w:t>)</w:t>
      </w:r>
    </w:p>
    <w:p w:rsidR="002C1C98" w:rsidRDefault="002C1C98" w:rsidP="002C1C9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307DD8D7" wp14:editId="66F47111">
            <wp:extent cx="2392226" cy="1008000"/>
            <wp:effectExtent l="0" t="0" r="8255"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asbü-bina-t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226" cy="1008000"/>
                    </a:xfrm>
                    <a:prstGeom prst="rect">
                      <a:avLst/>
                    </a:prstGeom>
                  </pic:spPr>
                </pic:pic>
              </a:graphicData>
            </a:graphic>
          </wp:inline>
        </w:drawing>
      </w:r>
    </w:p>
    <w:p w:rsidR="002C1C98" w:rsidRDefault="002C1C98" w:rsidP="002C1C98">
      <w:pPr>
        <w:rPr>
          <w:rFonts w:ascii="Arial" w:hAnsi="Arial" w:cs="Arial"/>
          <w:b/>
          <w:sz w:val="24"/>
          <w:szCs w:val="24"/>
        </w:rPr>
      </w:pPr>
    </w:p>
    <w:p w:rsidR="002C1C98" w:rsidRPr="00196250" w:rsidRDefault="00A157E8" w:rsidP="002C1C98">
      <w:pPr>
        <w:jc w:val="center"/>
        <w:rPr>
          <w:rFonts w:ascii="Times New Roman" w:hAnsi="Times New Roman" w:cs="Times New Roman"/>
          <w:b/>
          <w:sz w:val="24"/>
          <w:szCs w:val="24"/>
        </w:rPr>
      </w:pPr>
      <w:r w:rsidRPr="00196250">
        <w:rPr>
          <w:rFonts w:ascii="Times New Roman" w:hAnsi="Times New Roman" w:cs="Times New Roman"/>
          <w:b/>
          <w:sz w:val="24"/>
          <w:szCs w:val="24"/>
        </w:rPr>
        <w:t>Ek -2</w:t>
      </w:r>
    </w:p>
    <w:p w:rsidR="002C1C98" w:rsidRPr="00196250" w:rsidRDefault="002C1C98" w:rsidP="002C1C98">
      <w:pPr>
        <w:jc w:val="center"/>
        <w:rPr>
          <w:rFonts w:ascii="Times New Roman" w:hAnsi="Times New Roman" w:cs="Times New Roman"/>
          <w:b/>
          <w:sz w:val="24"/>
          <w:szCs w:val="24"/>
        </w:rPr>
      </w:pPr>
      <w:r w:rsidRPr="00196250">
        <w:rPr>
          <w:rFonts w:ascii="Times New Roman" w:hAnsi="Times New Roman" w:cs="Times New Roman"/>
          <w:b/>
          <w:sz w:val="24"/>
          <w:szCs w:val="24"/>
        </w:rPr>
        <w:t>EK GÖREVLİ FORMU / VISITING STAFF FORM</w:t>
      </w:r>
    </w:p>
    <w:tbl>
      <w:tblPr>
        <w:tblStyle w:val="ListeTablo1Ak"/>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704"/>
      </w:tblGrid>
      <w:tr w:rsidR="002C1C98" w:rsidRPr="00196250" w:rsidTr="00BE143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T.C. Kimlik No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(Passport </w:t>
            </w:r>
            <w:proofErr w:type="spellStart"/>
            <w:r w:rsidRPr="00196250">
              <w:rPr>
                <w:rFonts w:ascii="Times New Roman" w:hAnsi="Times New Roman" w:cs="Times New Roman"/>
                <w:sz w:val="24"/>
                <w:szCs w:val="24"/>
              </w:rPr>
              <w:t>Number</w:t>
            </w:r>
            <w:proofErr w:type="spellEnd"/>
            <w:r w:rsidRPr="00196250">
              <w:rPr>
                <w:rFonts w:ascii="Times New Roman" w:hAnsi="Times New Roman" w:cs="Times New Roman"/>
                <w:sz w:val="24"/>
                <w:szCs w:val="24"/>
              </w:rPr>
              <w:t>):</w:t>
            </w:r>
          </w:p>
        </w:tc>
        <w:tc>
          <w:tcPr>
            <w:tcW w:w="5704" w:type="dxa"/>
            <w:vAlign w:val="center"/>
          </w:tcPr>
          <w:p w:rsidR="002C1C98" w:rsidRPr="00196250" w:rsidRDefault="002C1C98" w:rsidP="00BE143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1C98"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Adı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(First Name):                            </w:t>
            </w:r>
          </w:p>
        </w:tc>
        <w:tc>
          <w:tcPr>
            <w:tcW w:w="5704" w:type="dxa"/>
            <w:vAlign w:val="center"/>
          </w:tcPr>
          <w:p w:rsidR="002C1C98" w:rsidRPr="00196250" w:rsidRDefault="002C1C98"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1C98"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Soyadı</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Surname</w:t>
            </w:r>
            <w:proofErr w:type="spellEnd"/>
            <w:r w:rsidRPr="00196250">
              <w:rPr>
                <w:rFonts w:ascii="Times New Roman" w:hAnsi="Times New Roman" w:cs="Times New Roman"/>
                <w:sz w:val="24"/>
                <w:szCs w:val="24"/>
              </w:rPr>
              <w:t xml:space="preserve">):                               </w:t>
            </w:r>
          </w:p>
        </w:tc>
        <w:tc>
          <w:tcPr>
            <w:tcW w:w="5704" w:type="dxa"/>
            <w:vAlign w:val="center"/>
          </w:tcPr>
          <w:p w:rsidR="002C1C98" w:rsidRPr="00196250" w:rsidRDefault="002C1C98"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1C98"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A157E8" w:rsidRPr="00196250" w:rsidRDefault="00A157E8" w:rsidP="00BE143C">
            <w:pPr>
              <w:rPr>
                <w:rFonts w:ascii="Times New Roman" w:hAnsi="Times New Roman" w:cs="Times New Roman"/>
                <w:sz w:val="24"/>
                <w:szCs w:val="24"/>
              </w:rPr>
            </w:pPr>
            <w:r w:rsidRPr="00196250">
              <w:rPr>
                <w:rFonts w:ascii="Times New Roman" w:hAnsi="Times New Roman" w:cs="Times New Roman"/>
                <w:sz w:val="24"/>
                <w:szCs w:val="24"/>
              </w:rPr>
              <w:t>Görevlendirildiği Birim</w:t>
            </w:r>
          </w:p>
          <w:p w:rsidR="002C1C98" w:rsidRPr="00196250" w:rsidRDefault="00366021"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Department</w:t>
            </w:r>
            <w:proofErr w:type="spellEnd"/>
            <w:r w:rsidRPr="00196250">
              <w:rPr>
                <w:rFonts w:ascii="Times New Roman" w:hAnsi="Times New Roman" w:cs="Times New Roman"/>
                <w:sz w:val="24"/>
                <w:szCs w:val="24"/>
              </w:rPr>
              <w:t xml:space="preserve">): </w:t>
            </w:r>
            <w:r w:rsidR="002C1C98" w:rsidRPr="00196250">
              <w:rPr>
                <w:rFonts w:ascii="Times New Roman" w:hAnsi="Times New Roman" w:cs="Times New Roman"/>
                <w:sz w:val="24"/>
                <w:szCs w:val="24"/>
              </w:rPr>
              <w:t xml:space="preserve">                            </w:t>
            </w:r>
          </w:p>
        </w:tc>
        <w:tc>
          <w:tcPr>
            <w:tcW w:w="5704" w:type="dxa"/>
            <w:vAlign w:val="center"/>
          </w:tcPr>
          <w:p w:rsidR="002C1C98" w:rsidRPr="00196250" w:rsidRDefault="002C1C98"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1C98"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Kurum Sicil No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Institution</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Registry</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Number</w:t>
            </w:r>
            <w:proofErr w:type="spellEnd"/>
            <w:r w:rsidRPr="00196250">
              <w:rPr>
                <w:rFonts w:ascii="Times New Roman" w:hAnsi="Times New Roman" w:cs="Times New Roman"/>
                <w:sz w:val="24"/>
                <w:szCs w:val="24"/>
              </w:rPr>
              <w:t xml:space="preserve">):            </w:t>
            </w:r>
          </w:p>
        </w:tc>
        <w:tc>
          <w:tcPr>
            <w:tcW w:w="5704" w:type="dxa"/>
            <w:vAlign w:val="center"/>
          </w:tcPr>
          <w:p w:rsidR="002C1C98" w:rsidRPr="00196250" w:rsidRDefault="002C1C98"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1C98"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Öğrenci No</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Student</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Number</w:t>
            </w:r>
            <w:proofErr w:type="spellEnd"/>
            <w:r w:rsidRPr="00196250">
              <w:rPr>
                <w:rFonts w:ascii="Times New Roman" w:hAnsi="Times New Roman" w:cs="Times New Roman"/>
                <w:sz w:val="24"/>
                <w:szCs w:val="24"/>
              </w:rPr>
              <w:t xml:space="preserve">):                              </w:t>
            </w:r>
          </w:p>
        </w:tc>
        <w:tc>
          <w:tcPr>
            <w:tcW w:w="5704" w:type="dxa"/>
            <w:vAlign w:val="center"/>
          </w:tcPr>
          <w:p w:rsidR="002C1C98" w:rsidRPr="00196250" w:rsidRDefault="002C1C98"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1C98"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Ev /İş Telefonu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(Home/</w:t>
            </w:r>
            <w:proofErr w:type="spellStart"/>
            <w:r w:rsidRPr="00196250">
              <w:rPr>
                <w:rFonts w:ascii="Times New Roman" w:hAnsi="Times New Roman" w:cs="Times New Roman"/>
                <w:sz w:val="24"/>
                <w:szCs w:val="24"/>
              </w:rPr>
              <w:t>Work</w:t>
            </w:r>
            <w:proofErr w:type="spellEnd"/>
            <w:r w:rsidRPr="00196250">
              <w:rPr>
                <w:rFonts w:ascii="Times New Roman" w:hAnsi="Times New Roman" w:cs="Times New Roman"/>
                <w:sz w:val="24"/>
                <w:szCs w:val="24"/>
              </w:rPr>
              <w:t xml:space="preserve"> Phone):                         </w:t>
            </w:r>
          </w:p>
        </w:tc>
        <w:tc>
          <w:tcPr>
            <w:tcW w:w="5704" w:type="dxa"/>
            <w:vAlign w:val="center"/>
          </w:tcPr>
          <w:p w:rsidR="002C1C98" w:rsidRPr="00196250" w:rsidRDefault="002C1C98"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1C98"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Cep Telefonu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(Mobile Phone):           </w:t>
            </w:r>
          </w:p>
        </w:tc>
        <w:tc>
          <w:tcPr>
            <w:tcW w:w="5704" w:type="dxa"/>
            <w:vAlign w:val="center"/>
          </w:tcPr>
          <w:p w:rsidR="002C1C98" w:rsidRPr="00196250" w:rsidRDefault="002C1C98"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C1C98" w:rsidRPr="00196250" w:rsidTr="00BE143C">
        <w:trPr>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E-posta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(E-mail):                            </w:t>
            </w:r>
          </w:p>
        </w:tc>
        <w:tc>
          <w:tcPr>
            <w:tcW w:w="5704" w:type="dxa"/>
            <w:vAlign w:val="center"/>
          </w:tcPr>
          <w:p w:rsidR="002C1C98" w:rsidRPr="00196250" w:rsidRDefault="002C1C98"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C1C98" w:rsidRPr="00196250" w:rsidTr="00BE143C">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077" w:type="dxa"/>
            <w:vAlign w:val="center"/>
          </w:tcPr>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 xml:space="preserve">Adres </w:t>
            </w:r>
          </w:p>
          <w:p w:rsidR="002C1C98" w:rsidRPr="00196250" w:rsidRDefault="002C1C98" w:rsidP="00BE143C">
            <w:pPr>
              <w:rPr>
                <w:rFonts w:ascii="Times New Roman" w:hAnsi="Times New Roman" w:cs="Times New Roman"/>
                <w:sz w:val="24"/>
                <w:szCs w:val="24"/>
              </w:rPr>
            </w:pPr>
            <w:r w:rsidRPr="00196250">
              <w:rPr>
                <w:rFonts w:ascii="Times New Roman" w:hAnsi="Times New Roman" w:cs="Times New Roman"/>
                <w:sz w:val="24"/>
                <w:szCs w:val="24"/>
              </w:rPr>
              <w:t>(</w:t>
            </w:r>
            <w:proofErr w:type="spellStart"/>
            <w:r w:rsidRPr="00196250">
              <w:rPr>
                <w:rFonts w:ascii="Times New Roman" w:hAnsi="Times New Roman" w:cs="Times New Roman"/>
                <w:sz w:val="24"/>
                <w:szCs w:val="24"/>
              </w:rPr>
              <w:t>Address</w:t>
            </w:r>
            <w:proofErr w:type="spellEnd"/>
            <w:r w:rsidRPr="00196250">
              <w:rPr>
                <w:rFonts w:ascii="Times New Roman" w:hAnsi="Times New Roman" w:cs="Times New Roman"/>
                <w:sz w:val="24"/>
                <w:szCs w:val="24"/>
              </w:rPr>
              <w:t xml:space="preserve">): </w:t>
            </w:r>
          </w:p>
        </w:tc>
        <w:tc>
          <w:tcPr>
            <w:tcW w:w="5704" w:type="dxa"/>
            <w:vAlign w:val="center"/>
          </w:tcPr>
          <w:p w:rsidR="002C1C98" w:rsidRPr="00196250" w:rsidRDefault="002C1C98"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2C1C98" w:rsidRPr="00196250" w:rsidRDefault="002C1C98"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C1C98" w:rsidRPr="00196250" w:rsidRDefault="002C1C98" w:rsidP="002C1C98">
      <w:pPr>
        <w:jc w:val="center"/>
        <w:rPr>
          <w:rFonts w:ascii="Times New Roman" w:hAnsi="Times New Roman" w:cs="Times New Roman"/>
          <w:sz w:val="24"/>
          <w:szCs w:val="24"/>
        </w:rPr>
      </w:pPr>
    </w:p>
    <w:p w:rsidR="002C1C98" w:rsidRPr="00196250" w:rsidRDefault="002C1C98" w:rsidP="00196250">
      <w:pPr>
        <w:jc w:val="both"/>
        <w:rPr>
          <w:rFonts w:ascii="Times New Roman" w:hAnsi="Times New Roman" w:cs="Times New Roman"/>
          <w:sz w:val="24"/>
          <w:szCs w:val="24"/>
        </w:rPr>
      </w:pPr>
      <w:r w:rsidRPr="00196250">
        <w:rPr>
          <w:rFonts w:ascii="Times New Roman" w:hAnsi="Times New Roman" w:cs="Times New Roman"/>
          <w:sz w:val="24"/>
          <w:szCs w:val="24"/>
        </w:rPr>
        <w:t xml:space="preserve">Ankara Sosyal Bilimler Üniversitesi Kütüphane </w:t>
      </w:r>
      <w:r w:rsidR="00196250">
        <w:rPr>
          <w:rFonts w:ascii="Times New Roman" w:hAnsi="Times New Roman" w:cs="Times New Roman"/>
          <w:sz w:val="24"/>
          <w:szCs w:val="24"/>
        </w:rPr>
        <w:t>Yönergesini</w:t>
      </w:r>
      <w:r w:rsidRPr="00196250">
        <w:rPr>
          <w:rFonts w:ascii="Times New Roman" w:hAnsi="Times New Roman" w:cs="Times New Roman"/>
          <w:sz w:val="24"/>
          <w:szCs w:val="24"/>
        </w:rPr>
        <w:t xml:space="preserve"> okudum. Yönergeye uyacağımı taahhüt ederim.</w:t>
      </w:r>
    </w:p>
    <w:p w:rsidR="002C1C98" w:rsidRPr="00196250" w:rsidRDefault="002C1C98" w:rsidP="00196250">
      <w:pPr>
        <w:jc w:val="both"/>
        <w:rPr>
          <w:rFonts w:ascii="Times New Roman" w:hAnsi="Times New Roman" w:cs="Times New Roman"/>
          <w:sz w:val="24"/>
          <w:szCs w:val="24"/>
        </w:rPr>
      </w:pPr>
      <w:r w:rsidRPr="00196250">
        <w:rPr>
          <w:rFonts w:ascii="Times New Roman" w:hAnsi="Times New Roman" w:cs="Times New Roman"/>
          <w:sz w:val="24"/>
          <w:szCs w:val="24"/>
        </w:rPr>
        <w:t xml:space="preserve">I </w:t>
      </w:r>
      <w:proofErr w:type="spellStart"/>
      <w:r w:rsidRPr="00196250">
        <w:rPr>
          <w:rFonts w:ascii="Times New Roman" w:hAnsi="Times New Roman" w:cs="Times New Roman"/>
          <w:sz w:val="24"/>
          <w:szCs w:val="24"/>
        </w:rPr>
        <w:t>have</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read</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the</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terms</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regarding</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lending</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publications</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by</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Social</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Sciences</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University</w:t>
      </w:r>
      <w:proofErr w:type="spellEnd"/>
      <w:r w:rsidRPr="00196250">
        <w:rPr>
          <w:rFonts w:ascii="Times New Roman" w:hAnsi="Times New Roman" w:cs="Times New Roman"/>
          <w:sz w:val="24"/>
          <w:szCs w:val="24"/>
        </w:rPr>
        <w:t xml:space="preserve"> of Ankara Library </w:t>
      </w:r>
      <w:proofErr w:type="spellStart"/>
      <w:r w:rsidR="006745F5">
        <w:rPr>
          <w:rFonts w:ascii="Times New Roman" w:hAnsi="Times New Roman" w:cs="Times New Roman"/>
          <w:sz w:val="24"/>
          <w:szCs w:val="24"/>
        </w:rPr>
        <w:t>Guidelines</w:t>
      </w:r>
      <w:proofErr w:type="spellEnd"/>
      <w:r w:rsidR="006745F5" w:rsidRPr="00196250">
        <w:rPr>
          <w:rFonts w:ascii="Times New Roman" w:hAnsi="Times New Roman" w:cs="Times New Roman"/>
          <w:sz w:val="24"/>
          <w:szCs w:val="24"/>
        </w:rPr>
        <w:t xml:space="preserve">. </w:t>
      </w:r>
      <w:r w:rsidRPr="00196250">
        <w:rPr>
          <w:rFonts w:ascii="Times New Roman" w:hAnsi="Times New Roman" w:cs="Times New Roman"/>
          <w:sz w:val="24"/>
          <w:szCs w:val="24"/>
        </w:rPr>
        <w:t xml:space="preserve"> I </w:t>
      </w:r>
      <w:proofErr w:type="spellStart"/>
      <w:r w:rsidRPr="00196250">
        <w:rPr>
          <w:rFonts w:ascii="Times New Roman" w:hAnsi="Times New Roman" w:cs="Times New Roman"/>
          <w:sz w:val="24"/>
          <w:szCs w:val="24"/>
        </w:rPr>
        <w:t>commit</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myself</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to</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complying</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with</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the</w:t>
      </w:r>
      <w:proofErr w:type="spellEnd"/>
      <w:r w:rsidRPr="00196250">
        <w:rPr>
          <w:rFonts w:ascii="Times New Roman" w:hAnsi="Times New Roman" w:cs="Times New Roman"/>
          <w:sz w:val="24"/>
          <w:szCs w:val="24"/>
        </w:rPr>
        <w:t xml:space="preserve"> </w:t>
      </w:r>
      <w:proofErr w:type="spellStart"/>
      <w:r w:rsidRPr="00196250">
        <w:rPr>
          <w:rFonts w:ascii="Times New Roman" w:hAnsi="Times New Roman" w:cs="Times New Roman"/>
          <w:sz w:val="24"/>
          <w:szCs w:val="24"/>
        </w:rPr>
        <w:t>terms</w:t>
      </w:r>
      <w:proofErr w:type="spellEnd"/>
      <w:r w:rsidRPr="00196250">
        <w:rPr>
          <w:rFonts w:ascii="Times New Roman" w:hAnsi="Times New Roman" w:cs="Times New Roman"/>
          <w:sz w:val="24"/>
          <w:szCs w:val="24"/>
        </w:rPr>
        <w:t>.</w:t>
      </w:r>
    </w:p>
    <w:p w:rsidR="002C1C98" w:rsidRPr="00196250" w:rsidRDefault="002C1C98" w:rsidP="002C1C98">
      <w:pPr>
        <w:rPr>
          <w:rFonts w:ascii="Times New Roman" w:hAnsi="Times New Roman" w:cs="Times New Roman"/>
          <w:sz w:val="24"/>
          <w:szCs w:val="24"/>
        </w:rPr>
      </w:pPr>
    </w:p>
    <w:p w:rsidR="002C1C98" w:rsidRDefault="002C1C98" w:rsidP="002C1C98">
      <w:pPr>
        <w:rPr>
          <w:rFonts w:ascii="Times New Roman" w:hAnsi="Times New Roman" w:cs="Times New Roman"/>
          <w:sz w:val="24"/>
          <w:szCs w:val="24"/>
        </w:rPr>
      </w:pPr>
      <w:r w:rsidRPr="00196250">
        <w:rPr>
          <w:rFonts w:ascii="Times New Roman" w:hAnsi="Times New Roman" w:cs="Times New Roman"/>
          <w:sz w:val="24"/>
          <w:szCs w:val="24"/>
        </w:rPr>
        <w:t xml:space="preserve">                                                                                          </w:t>
      </w:r>
      <w:r w:rsidR="00BC0E5A">
        <w:rPr>
          <w:rFonts w:ascii="Times New Roman" w:hAnsi="Times New Roman" w:cs="Times New Roman"/>
          <w:sz w:val="24"/>
          <w:szCs w:val="24"/>
        </w:rPr>
        <w:t xml:space="preserve">                                   </w:t>
      </w:r>
      <w:r w:rsidRPr="00196250">
        <w:rPr>
          <w:rFonts w:ascii="Times New Roman" w:hAnsi="Times New Roman" w:cs="Times New Roman"/>
          <w:sz w:val="24"/>
          <w:szCs w:val="24"/>
        </w:rPr>
        <w:t xml:space="preserve">  </w:t>
      </w:r>
      <w:r w:rsidR="00196250">
        <w:rPr>
          <w:rFonts w:ascii="Times New Roman" w:hAnsi="Times New Roman" w:cs="Times New Roman"/>
          <w:sz w:val="24"/>
          <w:szCs w:val="24"/>
        </w:rPr>
        <w:t>..</w:t>
      </w:r>
      <w:r w:rsidRPr="00196250">
        <w:rPr>
          <w:rFonts w:ascii="Times New Roman" w:hAnsi="Times New Roman" w:cs="Times New Roman"/>
          <w:sz w:val="24"/>
          <w:szCs w:val="24"/>
        </w:rPr>
        <w:t xml:space="preserve">. </w:t>
      </w:r>
      <w:r w:rsidR="00196250">
        <w:rPr>
          <w:rFonts w:ascii="Times New Roman" w:hAnsi="Times New Roman" w:cs="Times New Roman"/>
          <w:sz w:val="24"/>
          <w:szCs w:val="24"/>
        </w:rPr>
        <w:t>/…</w:t>
      </w:r>
      <w:r w:rsidRPr="00196250">
        <w:rPr>
          <w:rFonts w:ascii="Times New Roman" w:hAnsi="Times New Roman" w:cs="Times New Roman"/>
          <w:sz w:val="24"/>
          <w:szCs w:val="24"/>
        </w:rPr>
        <w:t xml:space="preserve"> /</w:t>
      </w:r>
      <w:proofErr w:type="gramStart"/>
      <w:r w:rsidR="00196250">
        <w:rPr>
          <w:rFonts w:ascii="Times New Roman" w:hAnsi="Times New Roman" w:cs="Times New Roman"/>
          <w:sz w:val="24"/>
          <w:szCs w:val="24"/>
        </w:rPr>
        <w:t>..</w:t>
      </w:r>
      <w:r w:rsidRPr="00196250">
        <w:rPr>
          <w:rFonts w:ascii="Times New Roman" w:hAnsi="Times New Roman" w:cs="Times New Roman"/>
          <w:sz w:val="24"/>
          <w:szCs w:val="24"/>
        </w:rPr>
        <w:t>..</w:t>
      </w:r>
      <w:r w:rsidR="00196250">
        <w:rPr>
          <w:rFonts w:ascii="Times New Roman" w:hAnsi="Times New Roman" w:cs="Times New Roman"/>
          <w:sz w:val="24"/>
          <w:szCs w:val="24"/>
        </w:rPr>
        <w:t>.</w:t>
      </w:r>
      <w:proofErr w:type="gramEnd"/>
    </w:p>
    <w:p w:rsidR="00BC0E5A" w:rsidRDefault="00BC0E5A" w:rsidP="002C1C98">
      <w:pPr>
        <w:rPr>
          <w:rFonts w:ascii="Times New Roman" w:hAnsi="Times New Roman" w:cs="Times New Roman"/>
          <w:sz w:val="24"/>
          <w:szCs w:val="24"/>
        </w:rPr>
      </w:pPr>
      <w:r>
        <w:rPr>
          <w:rFonts w:ascii="Times New Roman" w:hAnsi="Times New Roman" w:cs="Times New Roman"/>
          <w:sz w:val="24"/>
          <w:szCs w:val="24"/>
        </w:rPr>
        <w:t xml:space="preserve">                                                                                                 </w:t>
      </w:r>
      <w:r w:rsidR="00C10E4C">
        <w:rPr>
          <w:rFonts w:ascii="Times New Roman" w:hAnsi="Times New Roman" w:cs="Times New Roman"/>
          <w:sz w:val="24"/>
          <w:szCs w:val="24"/>
        </w:rPr>
        <w:t xml:space="preserve">                           </w:t>
      </w:r>
      <w:r>
        <w:rPr>
          <w:rFonts w:ascii="Times New Roman" w:hAnsi="Times New Roman" w:cs="Times New Roman"/>
          <w:sz w:val="24"/>
          <w:szCs w:val="24"/>
        </w:rPr>
        <w:t>İmza</w:t>
      </w:r>
      <w:r w:rsidR="00C10E4C">
        <w:rPr>
          <w:rFonts w:ascii="Times New Roman" w:hAnsi="Times New Roman" w:cs="Times New Roman"/>
          <w:sz w:val="24"/>
          <w:szCs w:val="24"/>
        </w:rPr>
        <w:t xml:space="preserve"> (</w:t>
      </w:r>
      <w:proofErr w:type="spellStart"/>
      <w:r w:rsidR="00C10E4C">
        <w:rPr>
          <w:rFonts w:ascii="Times New Roman" w:hAnsi="Times New Roman" w:cs="Times New Roman"/>
          <w:sz w:val="24"/>
          <w:szCs w:val="24"/>
        </w:rPr>
        <w:t>Signature</w:t>
      </w:r>
      <w:proofErr w:type="spellEnd"/>
      <w:r w:rsidR="00C10E4C">
        <w:rPr>
          <w:rFonts w:ascii="Times New Roman" w:hAnsi="Times New Roman" w:cs="Times New Roman"/>
          <w:sz w:val="24"/>
          <w:szCs w:val="24"/>
        </w:rPr>
        <w:t>)</w:t>
      </w:r>
    </w:p>
    <w:p w:rsidR="00BC0E5A" w:rsidRDefault="00BC0E5A" w:rsidP="002C1C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E143C" w:rsidRPr="00196250" w:rsidRDefault="00BC0E5A" w:rsidP="002C1C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10E4C">
        <w:rPr>
          <w:rFonts w:ascii="Times New Roman" w:hAnsi="Times New Roman" w:cs="Times New Roman"/>
          <w:sz w:val="24"/>
          <w:szCs w:val="24"/>
        </w:rPr>
        <w:t xml:space="preserve">                              </w:t>
      </w:r>
      <w:r w:rsidR="002C1C98" w:rsidRPr="00196250">
        <w:rPr>
          <w:rFonts w:ascii="Times New Roman" w:hAnsi="Times New Roman" w:cs="Times New Roman"/>
          <w:sz w:val="24"/>
          <w:szCs w:val="24"/>
        </w:rPr>
        <w:t xml:space="preserve">   </w:t>
      </w:r>
    </w:p>
    <w:p w:rsidR="00BE143C" w:rsidRDefault="00BE143C" w:rsidP="00BE143C">
      <w:pPr>
        <w:jc w:val="center"/>
        <w:rPr>
          <w:b/>
        </w:rPr>
      </w:pPr>
      <w:r>
        <w:rPr>
          <w:b/>
          <w:noProof/>
          <w:lang w:eastAsia="tr-TR"/>
        </w:rPr>
        <w:lastRenderedPageBreak/>
        <w:drawing>
          <wp:inline distT="0" distB="0" distL="0" distR="0" wp14:anchorId="6E9D587B" wp14:editId="25584745">
            <wp:extent cx="2392226" cy="1008000"/>
            <wp:effectExtent l="0" t="0" r="8255" b="1905"/>
            <wp:docPr id="90" name="Resi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asbü-bina-t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226" cy="1008000"/>
                    </a:xfrm>
                    <a:prstGeom prst="rect">
                      <a:avLst/>
                    </a:prstGeom>
                  </pic:spPr>
                </pic:pic>
              </a:graphicData>
            </a:graphic>
          </wp:inline>
        </w:drawing>
      </w:r>
    </w:p>
    <w:p w:rsidR="00BE143C" w:rsidRDefault="00BE143C" w:rsidP="00BE143C">
      <w:pPr>
        <w:jc w:val="center"/>
        <w:rPr>
          <w:b/>
        </w:rPr>
      </w:pPr>
    </w:p>
    <w:p w:rsidR="00BE143C" w:rsidRPr="00C10E4C" w:rsidRDefault="00C10E4C" w:rsidP="00BE143C">
      <w:pPr>
        <w:jc w:val="center"/>
        <w:rPr>
          <w:rFonts w:ascii="Times New Roman" w:hAnsi="Times New Roman" w:cs="Times New Roman"/>
          <w:b/>
          <w:sz w:val="24"/>
          <w:szCs w:val="24"/>
        </w:rPr>
      </w:pPr>
      <w:r w:rsidRPr="00C10E4C">
        <w:rPr>
          <w:rFonts w:ascii="Times New Roman" w:hAnsi="Times New Roman" w:cs="Times New Roman"/>
          <w:b/>
          <w:sz w:val="24"/>
          <w:szCs w:val="24"/>
        </w:rPr>
        <w:t>Ek - 3</w:t>
      </w:r>
    </w:p>
    <w:p w:rsidR="00BE143C" w:rsidRPr="00C10E4C" w:rsidRDefault="00BE143C" w:rsidP="00BE143C">
      <w:pPr>
        <w:jc w:val="center"/>
        <w:rPr>
          <w:rFonts w:ascii="Times New Roman" w:hAnsi="Times New Roman" w:cs="Times New Roman"/>
          <w:b/>
          <w:sz w:val="24"/>
          <w:szCs w:val="24"/>
        </w:rPr>
      </w:pPr>
      <w:r w:rsidRPr="00C10E4C">
        <w:rPr>
          <w:rFonts w:ascii="Times New Roman" w:hAnsi="Times New Roman" w:cs="Times New Roman"/>
          <w:b/>
          <w:sz w:val="24"/>
          <w:szCs w:val="24"/>
        </w:rPr>
        <w:t>PROTOKOL KULLANICISI ÖDÜNÇ VERME FORMU</w:t>
      </w:r>
    </w:p>
    <w:p w:rsidR="00DB5F0E" w:rsidRPr="00C10E4C" w:rsidRDefault="00BE143C" w:rsidP="00DA5992">
      <w:pPr>
        <w:jc w:val="center"/>
        <w:rPr>
          <w:rFonts w:ascii="Times New Roman" w:hAnsi="Times New Roman" w:cs="Times New Roman"/>
          <w:b/>
          <w:sz w:val="24"/>
          <w:szCs w:val="24"/>
        </w:rPr>
      </w:pPr>
      <w:r w:rsidRPr="00C10E4C">
        <w:rPr>
          <w:rFonts w:ascii="Times New Roman" w:hAnsi="Times New Roman" w:cs="Times New Roman"/>
          <w:b/>
          <w:sz w:val="24"/>
          <w:szCs w:val="24"/>
        </w:rPr>
        <w:t>SOCIAL SCIENCES UNIVERSITY OF ANKARA – LIBRARY LOAN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6149"/>
      </w:tblGrid>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Soyadı / </w:t>
            </w:r>
            <w:proofErr w:type="spellStart"/>
            <w:r w:rsidRPr="00C10E4C">
              <w:rPr>
                <w:rFonts w:ascii="Times New Roman" w:hAnsi="Times New Roman" w:cs="Times New Roman"/>
                <w:sz w:val="24"/>
                <w:szCs w:val="24"/>
              </w:rPr>
              <w:t>Surname</w:t>
            </w:r>
            <w:proofErr w:type="spellEnd"/>
            <w:r w:rsidRPr="00C10E4C">
              <w:rPr>
                <w:rFonts w:ascii="Times New Roman" w:hAnsi="Times New Roman" w:cs="Times New Roman"/>
                <w:sz w:val="24"/>
                <w:szCs w:val="24"/>
              </w:rPr>
              <w:t xml:space="preserve">: </w:t>
            </w:r>
          </w:p>
        </w:tc>
        <w:tc>
          <w:tcPr>
            <w:tcW w:w="6269" w:type="dxa"/>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Adı/ First Name:</w:t>
            </w:r>
          </w:p>
        </w:tc>
        <w:tc>
          <w:tcPr>
            <w:tcW w:w="6269" w:type="dxa"/>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proofErr w:type="spellStart"/>
            <w:r w:rsidRPr="00C10E4C">
              <w:rPr>
                <w:rFonts w:ascii="Times New Roman" w:hAnsi="Times New Roman" w:cs="Times New Roman"/>
                <w:sz w:val="24"/>
                <w:szCs w:val="24"/>
              </w:rPr>
              <w:t>Ünvanı</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Title</w:t>
            </w:r>
            <w:proofErr w:type="spellEnd"/>
            <w:r w:rsidRPr="00C10E4C">
              <w:rPr>
                <w:rFonts w:ascii="Times New Roman" w:hAnsi="Times New Roman" w:cs="Times New Roman"/>
                <w:sz w:val="24"/>
                <w:szCs w:val="24"/>
              </w:rPr>
              <w:t>:</w:t>
            </w:r>
          </w:p>
        </w:tc>
        <w:tc>
          <w:tcPr>
            <w:tcW w:w="6269" w:type="dxa"/>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Sicil Numarası / ID </w:t>
            </w:r>
            <w:proofErr w:type="spellStart"/>
            <w:r w:rsidRPr="00C10E4C">
              <w:rPr>
                <w:rFonts w:ascii="Times New Roman" w:hAnsi="Times New Roman" w:cs="Times New Roman"/>
                <w:sz w:val="24"/>
                <w:szCs w:val="24"/>
              </w:rPr>
              <w:t>Number</w:t>
            </w:r>
            <w:proofErr w:type="spellEnd"/>
            <w:r w:rsidRPr="00C10E4C">
              <w:rPr>
                <w:rFonts w:ascii="Times New Roman" w:hAnsi="Times New Roman" w:cs="Times New Roman"/>
                <w:sz w:val="24"/>
                <w:szCs w:val="24"/>
              </w:rPr>
              <w:t>:</w:t>
            </w:r>
          </w:p>
        </w:tc>
        <w:tc>
          <w:tcPr>
            <w:tcW w:w="6269" w:type="dxa"/>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Bölümü/ </w:t>
            </w:r>
            <w:proofErr w:type="spellStart"/>
            <w:r w:rsidRPr="00C10E4C">
              <w:rPr>
                <w:rFonts w:ascii="Times New Roman" w:hAnsi="Times New Roman" w:cs="Times New Roman"/>
                <w:sz w:val="24"/>
                <w:szCs w:val="24"/>
              </w:rPr>
              <w:t>Department</w:t>
            </w:r>
            <w:proofErr w:type="spellEnd"/>
            <w:r w:rsidRPr="00C10E4C">
              <w:rPr>
                <w:rFonts w:ascii="Times New Roman" w:hAnsi="Times New Roman" w:cs="Times New Roman"/>
                <w:sz w:val="24"/>
                <w:szCs w:val="24"/>
              </w:rPr>
              <w:t>:</w:t>
            </w:r>
          </w:p>
        </w:tc>
        <w:tc>
          <w:tcPr>
            <w:tcW w:w="6269" w:type="dxa"/>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E-mail / E-mail </w:t>
            </w:r>
            <w:proofErr w:type="spellStart"/>
            <w:r w:rsidRPr="00C10E4C">
              <w:rPr>
                <w:rFonts w:ascii="Times New Roman" w:hAnsi="Times New Roman" w:cs="Times New Roman"/>
                <w:sz w:val="24"/>
                <w:szCs w:val="24"/>
              </w:rPr>
              <w:t>Address</w:t>
            </w:r>
            <w:proofErr w:type="spellEnd"/>
            <w:r w:rsidRPr="00C10E4C">
              <w:rPr>
                <w:rFonts w:ascii="Times New Roman" w:hAnsi="Times New Roman" w:cs="Times New Roman"/>
                <w:sz w:val="24"/>
                <w:szCs w:val="24"/>
              </w:rPr>
              <w:t>:</w:t>
            </w:r>
          </w:p>
        </w:tc>
        <w:tc>
          <w:tcPr>
            <w:tcW w:w="6269" w:type="dxa"/>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İş Adresi / </w:t>
            </w:r>
            <w:proofErr w:type="spellStart"/>
            <w:r w:rsidRPr="00C10E4C">
              <w:rPr>
                <w:rFonts w:ascii="Times New Roman" w:hAnsi="Times New Roman" w:cs="Times New Roman"/>
                <w:sz w:val="24"/>
                <w:szCs w:val="24"/>
              </w:rPr>
              <w:t>Work</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Address</w:t>
            </w:r>
            <w:proofErr w:type="spellEnd"/>
            <w:r w:rsidRPr="00C10E4C">
              <w:rPr>
                <w:rFonts w:ascii="Times New Roman" w:hAnsi="Times New Roman" w:cs="Times New Roman"/>
                <w:sz w:val="24"/>
                <w:szCs w:val="24"/>
              </w:rPr>
              <w:t>:</w:t>
            </w:r>
          </w:p>
        </w:tc>
        <w:tc>
          <w:tcPr>
            <w:tcW w:w="6269" w:type="dxa"/>
            <w:vAlign w:val="center"/>
          </w:tcPr>
          <w:p w:rsidR="00BE143C" w:rsidRPr="00C10E4C" w:rsidRDefault="00BE143C" w:rsidP="00BE143C">
            <w:pPr>
              <w:rPr>
                <w:rFonts w:ascii="Times New Roman" w:hAnsi="Times New Roman" w:cs="Times New Roman"/>
                <w:sz w:val="24"/>
                <w:szCs w:val="24"/>
              </w:rPr>
            </w:pPr>
          </w:p>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tcBorders>
              <w:bottom w:val="single" w:sz="4" w:space="0" w:color="auto"/>
            </w:tcBorders>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İş Tel. / </w:t>
            </w:r>
            <w:proofErr w:type="spellStart"/>
            <w:r w:rsidRPr="00C10E4C">
              <w:rPr>
                <w:rFonts w:ascii="Times New Roman" w:hAnsi="Times New Roman" w:cs="Times New Roman"/>
                <w:sz w:val="24"/>
                <w:szCs w:val="24"/>
              </w:rPr>
              <w:t>Work</w:t>
            </w:r>
            <w:proofErr w:type="spellEnd"/>
            <w:r w:rsidRPr="00C10E4C">
              <w:rPr>
                <w:rFonts w:ascii="Times New Roman" w:hAnsi="Times New Roman" w:cs="Times New Roman"/>
                <w:sz w:val="24"/>
                <w:szCs w:val="24"/>
              </w:rPr>
              <w:t xml:space="preserve"> Phone: </w:t>
            </w:r>
          </w:p>
        </w:tc>
        <w:tc>
          <w:tcPr>
            <w:tcW w:w="6269" w:type="dxa"/>
            <w:tcBorders>
              <w:bottom w:val="single" w:sz="4" w:space="0" w:color="auto"/>
            </w:tcBorders>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tcBorders>
              <w:bottom w:val="single" w:sz="4" w:space="0" w:color="auto"/>
            </w:tcBorders>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Ev Adresi/ Home </w:t>
            </w:r>
            <w:proofErr w:type="spellStart"/>
            <w:r w:rsidRPr="00C10E4C">
              <w:rPr>
                <w:rFonts w:ascii="Times New Roman" w:hAnsi="Times New Roman" w:cs="Times New Roman"/>
                <w:sz w:val="24"/>
                <w:szCs w:val="24"/>
              </w:rPr>
              <w:t>Address</w:t>
            </w:r>
            <w:proofErr w:type="spellEnd"/>
            <w:r w:rsidRPr="00C10E4C">
              <w:rPr>
                <w:rFonts w:ascii="Times New Roman" w:hAnsi="Times New Roman" w:cs="Times New Roman"/>
                <w:sz w:val="24"/>
                <w:szCs w:val="24"/>
              </w:rPr>
              <w:t xml:space="preserve">: </w:t>
            </w:r>
          </w:p>
        </w:tc>
        <w:tc>
          <w:tcPr>
            <w:tcW w:w="6269" w:type="dxa"/>
            <w:tcBorders>
              <w:bottom w:val="single" w:sz="4" w:space="0" w:color="auto"/>
            </w:tcBorders>
            <w:vAlign w:val="center"/>
          </w:tcPr>
          <w:p w:rsidR="00BE143C" w:rsidRPr="00C10E4C" w:rsidRDefault="00BE143C" w:rsidP="00BE143C">
            <w:pPr>
              <w:rPr>
                <w:rFonts w:ascii="Times New Roman" w:hAnsi="Times New Roman" w:cs="Times New Roman"/>
                <w:sz w:val="24"/>
                <w:szCs w:val="24"/>
              </w:rPr>
            </w:pPr>
          </w:p>
        </w:tc>
      </w:tr>
      <w:tr w:rsidR="00BE143C" w:rsidRPr="00C10E4C" w:rsidTr="00BE143C">
        <w:trPr>
          <w:trHeight w:val="510"/>
        </w:trPr>
        <w:tc>
          <w:tcPr>
            <w:tcW w:w="2943" w:type="dxa"/>
            <w:tcBorders>
              <w:top w:val="single" w:sz="4" w:space="0" w:color="auto"/>
              <w:left w:val="single" w:sz="4" w:space="0" w:color="auto"/>
              <w:bottom w:val="single" w:sz="4" w:space="0" w:color="auto"/>
              <w:right w:val="single" w:sz="4" w:space="0" w:color="auto"/>
            </w:tcBorders>
            <w:vAlign w:val="center"/>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Ev Telefonu / Home Phone: </w:t>
            </w:r>
          </w:p>
        </w:tc>
        <w:tc>
          <w:tcPr>
            <w:tcW w:w="6269" w:type="dxa"/>
            <w:tcBorders>
              <w:top w:val="single" w:sz="4" w:space="0" w:color="auto"/>
              <w:left w:val="single" w:sz="4" w:space="0" w:color="auto"/>
              <w:bottom w:val="single" w:sz="4" w:space="0" w:color="auto"/>
              <w:right w:val="single" w:sz="4" w:space="0" w:color="auto"/>
            </w:tcBorders>
            <w:vAlign w:val="center"/>
          </w:tcPr>
          <w:p w:rsidR="00BE143C" w:rsidRPr="00C10E4C" w:rsidRDefault="00BE143C" w:rsidP="00BE143C">
            <w:pPr>
              <w:rPr>
                <w:rFonts w:ascii="Times New Roman" w:hAnsi="Times New Roman" w:cs="Times New Roman"/>
                <w:sz w:val="24"/>
                <w:szCs w:val="24"/>
              </w:rPr>
            </w:pPr>
          </w:p>
        </w:tc>
      </w:tr>
    </w:tbl>
    <w:p w:rsidR="00BE143C" w:rsidRPr="00C10E4C" w:rsidRDefault="00BE143C" w:rsidP="00BE143C">
      <w:pPr>
        <w:shd w:val="clear" w:color="auto" w:fill="D9D9D9" w:themeFill="background1" w:themeFillShade="D9"/>
        <w:spacing w:after="0"/>
        <w:jc w:val="center"/>
        <w:rPr>
          <w:rFonts w:ascii="Times New Roman" w:hAnsi="Times New Roman" w:cs="Times New Roman"/>
          <w:sz w:val="24"/>
          <w:szCs w:val="24"/>
        </w:rPr>
      </w:pPr>
      <w:r w:rsidRPr="00C10E4C">
        <w:rPr>
          <w:rFonts w:ascii="Times New Roman" w:hAnsi="Times New Roman" w:cs="Times New Roman"/>
          <w:sz w:val="24"/>
          <w:szCs w:val="24"/>
        </w:rPr>
        <w:t>Protokol kurallarına uyacağıma taahhüt ederim.</w:t>
      </w:r>
    </w:p>
    <w:p w:rsidR="00BE143C" w:rsidRPr="00C10E4C" w:rsidRDefault="00BE143C" w:rsidP="00BE143C">
      <w:pPr>
        <w:shd w:val="clear" w:color="auto" w:fill="D9D9D9" w:themeFill="background1" w:themeFillShade="D9"/>
        <w:spacing w:after="0"/>
        <w:jc w:val="center"/>
        <w:rPr>
          <w:rFonts w:ascii="Times New Roman" w:hAnsi="Times New Roman" w:cs="Times New Roman"/>
          <w:sz w:val="24"/>
          <w:szCs w:val="24"/>
        </w:rPr>
      </w:pPr>
      <w:r w:rsidRPr="00C10E4C">
        <w:rPr>
          <w:rFonts w:ascii="Times New Roman" w:hAnsi="Times New Roman" w:cs="Times New Roman"/>
          <w:sz w:val="24"/>
          <w:szCs w:val="24"/>
        </w:rPr>
        <w:t xml:space="preserve">I </w:t>
      </w:r>
      <w:proofErr w:type="spellStart"/>
      <w:r w:rsidRPr="00C10E4C">
        <w:rPr>
          <w:rFonts w:ascii="Times New Roman" w:hAnsi="Times New Roman" w:cs="Times New Roman"/>
          <w:sz w:val="24"/>
          <w:szCs w:val="24"/>
        </w:rPr>
        <w:t>agree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to</w:t>
      </w:r>
      <w:proofErr w:type="spellEnd"/>
      <w:r w:rsidRPr="00C10E4C">
        <w:rPr>
          <w:rFonts w:ascii="Times New Roman" w:hAnsi="Times New Roman" w:cs="Times New Roman"/>
          <w:sz w:val="24"/>
          <w:szCs w:val="24"/>
        </w:rPr>
        <w:t xml:space="preserve"> abide </w:t>
      </w:r>
      <w:proofErr w:type="spellStart"/>
      <w:r w:rsidRPr="00C10E4C">
        <w:rPr>
          <w:rFonts w:ascii="Times New Roman" w:hAnsi="Times New Roman" w:cs="Times New Roman"/>
          <w:sz w:val="24"/>
          <w:szCs w:val="24"/>
        </w:rPr>
        <w:t>by</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the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conditions</w:t>
      </w:r>
      <w:proofErr w:type="spellEnd"/>
      <w:r w:rsidRPr="00C10E4C">
        <w:rPr>
          <w:rFonts w:ascii="Times New Roman" w:hAnsi="Times New Roman" w:cs="Times New Roman"/>
          <w:sz w:val="24"/>
          <w:szCs w:val="24"/>
        </w:rPr>
        <w:t xml:space="preserve"> of </w:t>
      </w:r>
      <w:proofErr w:type="spellStart"/>
      <w:r w:rsidRPr="00C10E4C">
        <w:rPr>
          <w:rFonts w:ascii="Times New Roman" w:hAnsi="Times New Roman" w:cs="Times New Roman"/>
          <w:sz w:val="24"/>
          <w:szCs w:val="24"/>
        </w:rPr>
        <w:t>the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protocol</w:t>
      </w:r>
      <w:proofErr w:type="spellEnd"/>
      <w:r w:rsidRPr="00C10E4C">
        <w:rPr>
          <w:rFonts w:ascii="Times New Roman" w:hAnsi="Times New Roman" w:cs="Times New Roman"/>
          <w:sz w:val="24"/>
          <w:szCs w:val="24"/>
        </w:rPr>
        <w:t>.</w:t>
      </w:r>
    </w:p>
    <w:p w:rsidR="00BE143C" w:rsidRPr="00C10E4C" w:rsidRDefault="00BE143C" w:rsidP="00BE143C">
      <w:pPr>
        <w:shd w:val="clear" w:color="auto" w:fill="D9D9D9" w:themeFill="background1" w:themeFillShade="D9"/>
        <w:jc w:val="center"/>
        <w:rPr>
          <w:rFonts w:ascii="Times New Roman" w:hAnsi="Times New Roman" w:cs="Times New Roman"/>
          <w:sz w:val="24"/>
          <w:szCs w:val="24"/>
        </w:rPr>
      </w:pPr>
      <w:r w:rsidRPr="00C10E4C">
        <w:rPr>
          <w:rFonts w:ascii="Times New Roman" w:hAnsi="Times New Roman" w:cs="Times New Roman"/>
          <w:sz w:val="24"/>
          <w:szCs w:val="24"/>
        </w:rPr>
        <w:t xml:space="preserve">İmza / </w:t>
      </w:r>
      <w:proofErr w:type="spellStart"/>
      <w:r w:rsidRPr="00C10E4C">
        <w:rPr>
          <w:rFonts w:ascii="Times New Roman" w:hAnsi="Times New Roman" w:cs="Times New Roman"/>
          <w:sz w:val="24"/>
          <w:szCs w:val="24"/>
        </w:rPr>
        <w:t>Signature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1"/>
        <w:gridCol w:w="5581"/>
      </w:tblGrid>
      <w:tr w:rsidR="00BE143C" w:rsidRPr="00C10E4C" w:rsidTr="00BE143C">
        <w:trPr>
          <w:trHeight w:val="283"/>
        </w:trPr>
        <w:tc>
          <w:tcPr>
            <w:tcW w:w="3481" w:type="dxa"/>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Öğretim Yılı / </w:t>
            </w:r>
            <w:proofErr w:type="spellStart"/>
            <w:r w:rsidRPr="00C10E4C">
              <w:rPr>
                <w:rFonts w:ascii="Times New Roman" w:hAnsi="Times New Roman" w:cs="Times New Roman"/>
                <w:sz w:val="24"/>
                <w:szCs w:val="24"/>
              </w:rPr>
              <w:t>Academic</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Year</w:t>
            </w:r>
            <w:proofErr w:type="spellEnd"/>
            <w:r w:rsidRPr="00C10E4C">
              <w:rPr>
                <w:rFonts w:ascii="Times New Roman" w:hAnsi="Times New Roman" w:cs="Times New Roman"/>
                <w:sz w:val="24"/>
                <w:szCs w:val="24"/>
              </w:rPr>
              <w:t xml:space="preserve"> </w:t>
            </w:r>
          </w:p>
        </w:tc>
        <w:tc>
          <w:tcPr>
            <w:tcW w:w="5581" w:type="dxa"/>
          </w:tcPr>
          <w:p w:rsidR="00BE143C" w:rsidRPr="00C10E4C" w:rsidRDefault="00BE143C" w:rsidP="00BE143C">
            <w:pPr>
              <w:rPr>
                <w:rFonts w:ascii="Times New Roman" w:hAnsi="Times New Roman" w:cs="Times New Roman"/>
                <w:sz w:val="24"/>
                <w:szCs w:val="24"/>
              </w:rPr>
            </w:pPr>
          </w:p>
        </w:tc>
      </w:tr>
      <w:tr w:rsidR="00BE143C" w:rsidRPr="00C10E4C" w:rsidTr="00BE143C">
        <w:trPr>
          <w:trHeight w:val="283"/>
        </w:trPr>
        <w:tc>
          <w:tcPr>
            <w:tcW w:w="3481" w:type="dxa"/>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Sömestr /</w:t>
            </w:r>
            <w:proofErr w:type="spellStart"/>
            <w:r w:rsidRPr="00C10E4C">
              <w:rPr>
                <w:rFonts w:ascii="Times New Roman" w:hAnsi="Times New Roman" w:cs="Times New Roman"/>
                <w:sz w:val="24"/>
                <w:szCs w:val="24"/>
              </w:rPr>
              <w:t>Term</w:t>
            </w:r>
            <w:proofErr w:type="spellEnd"/>
          </w:p>
        </w:tc>
        <w:tc>
          <w:tcPr>
            <w:tcW w:w="5581" w:type="dxa"/>
          </w:tcPr>
          <w:p w:rsidR="00BE143C" w:rsidRPr="00C10E4C" w:rsidRDefault="00BE143C" w:rsidP="00BE143C">
            <w:pPr>
              <w:rPr>
                <w:rFonts w:ascii="Times New Roman" w:hAnsi="Times New Roman" w:cs="Times New Roman"/>
                <w:sz w:val="24"/>
                <w:szCs w:val="24"/>
              </w:rPr>
            </w:pPr>
          </w:p>
        </w:tc>
      </w:tr>
      <w:tr w:rsidR="00BE143C" w:rsidRPr="00C10E4C" w:rsidTr="00BE143C">
        <w:trPr>
          <w:trHeight w:val="283"/>
        </w:trPr>
        <w:tc>
          <w:tcPr>
            <w:tcW w:w="9062" w:type="dxa"/>
            <w:gridSpan w:val="2"/>
            <w:shd w:val="clear" w:color="auto" w:fill="D9D9D9" w:themeFill="background1" w:themeFillShade="D9"/>
            <w:vAlign w:val="bottom"/>
          </w:tcPr>
          <w:p w:rsidR="00BE143C" w:rsidRPr="00C10E4C" w:rsidRDefault="00BE143C" w:rsidP="00BE143C">
            <w:pPr>
              <w:jc w:val="center"/>
              <w:rPr>
                <w:rFonts w:ascii="Times New Roman" w:hAnsi="Times New Roman" w:cs="Times New Roman"/>
                <w:sz w:val="24"/>
                <w:szCs w:val="24"/>
              </w:rPr>
            </w:pPr>
            <w:r w:rsidRPr="00C10E4C">
              <w:rPr>
                <w:rFonts w:ascii="Times New Roman" w:hAnsi="Times New Roman" w:cs="Times New Roman"/>
                <w:sz w:val="24"/>
                <w:szCs w:val="24"/>
              </w:rPr>
              <w:t>Sorumlu Kütüphaneci</w:t>
            </w:r>
            <w:r w:rsidR="00C10E4C">
              <w:rPr>
                <w:rFonts w:ascii="Times New Roman" w:hAnsi="Times New Roman" w:cs="Times New Roman"/>
                <w:sz w:val="24"/>
                <w:szCs w:val="24"/>
              </w:rPr>
              <w:t xml:space="preserve"> veya Birim Amiri</w:t>
            </w:r>
            <w:r w:rsidR="00CF4786">
              <w:rPr>
                <w:rFonts w:ascii="Times New Roman" w:hAnsi="Times New Roman" w:cs="Times New Roman"/>
                <w:sz w:val="24"/>
                <w:szCs w:val="24"/>
              </w:rPr>
              <w:t xml:space="preserve">/ </w:t>
            </w:r>
            <w:proofErr w:type="spellStart"/>
            <w:r w:rsidR="00CF4786">
              <w:rPr>
                <w:rFonts w:ascii="Times New Roman" w:hAnsi="Times New Roman" w:cs="Times New Roman"/>
                <w:sz w:val="24"/>
                <w:szCs w:val="24"/>
              </w:rPr>
              <w:t>Head</w:t>
            </w:r>
            <w:proofErr w:type="spellEnd"/>
            <w:r w:rsidR="00CF4786">
              <w:rPr>
                <w:rFonts w:ascii="Times New Roman" w:hAnsi="Times New Roman" w:cs="Times New Roman"/>
                <w:sz w:val="24"/>
                <w:szCs w:val="24"/>
              </w:rPr>
              <w:t xml:space="preserve"> of </w:t>
            </w:r>
            <w:proofErr w:type="spellStart"/>
            <w:r w:rsidR="00CF4786">
              <w:rPr>
                <w:rFonts w:ascii="Times New Roman" w:hAnsi="Times New Roman" w:cs="Times New Roman"/>
                <w:sz w:val="24"/>
                <w:szCs w:val="24"/>
              </w:rPr>
              <w:t>Department</w:t>
            </w:r>
            <w:proofErr w:type="spellEnd"/>
            <w:r w:rsidR="00CF4786">
              <w:rPr>
                <w:rFonts w:ascii="Times New Roman" w:hAnsi="Times New Roman" w:cs="Times New Roman"/>
                <w:sz w:val="24"/>
                <w:szCs w:val="24"/>
              </w:rPr>
              <w:t xml:space="preserve"> </w:t>
            </w:r>
          </w:p>
        </w:tc>
      </w:tr>
      <w:tr w:rsidR="00BE143C" w:rsidRPr="00C10E4C" w:rsidTr="00BE143C">
        <w:trPr>
          <w:trHeight w:val="283"/>
        </w:trPr>
        <w:tc>
          <w:tcPr>
            <w:tcW w:w="3481" w:type="dxa"/>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Adı/ First Name</w:t>
            </w:r>
          </w:p>
        </w:tc>
        <w:tc>
          <w:tcPr>
            <w:tcW w:w="5581" w:type="dxa"/>
          </w:tcPr>
          <w:p w:rsidR="00BE143C" w:rsidRPr="00C10E4C" w:rsidRDefault="00BE143C" w:rsidP="00BE143C">
            <w:pPr>
              <w:rPr>
                <w:rFonts w:ascii="Times New Roman" w:hAnsi="Times New Roman" w:cs="Times New Roman"/>
                <w:sz w:val="24"/>
                <w:szCs w:val="24"/>
              </w:rPr>
            </w:pPr>
          </w:p>
        </w:tc>
      </w:tr>
      <w:tr w:rsidR="00BE143C" w:rsidRPr="00C10E4C" w:rsidTr="00BE143C">
        <w:trPr>
          <w:trHeight w:val="283"/>
        </w:trPr>
        <w:tc>
          <w:tcPr>
            <w:tcW w:w="3481" w:type="dxa"/>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Soyadı / </w:t>
            </w:r>
            <w:proofErr w:type="spellStart"/>
            <w:r w:rsidRPr="00C10E4C">
              <w:rPr>
                <w:rFonts w:ascii="Times New Roman" w:hAnsi="Times New Roman" w:cs="Times New Roman"/>
                <w:sz w:val="24"/>
                <w:szCs w:val="24"/>
              </w:rPr>
              <w:t>Surname</w:t>
            </w:r>
            <w:proofErr w:type="spellEnd"/>
          </w:p>
        </w:tc>
        <w:tc>
          <w:tcPr>
            <w:tcW w:w="5581" w:type="dxa"/>
          </w:tcPr>
          <w:p w:rsidR="00BE143C" w:rsidRPr="00C10E4C" w:rsidRDefault="00BE143C" w:rsidP="00BE143C">
            <w:pPr>
              <w:rPr>
                <w:rFonts w:ascii="Times New Roman" w:hAnsi="Times New Roman" w:cs="Times New Roman"/>
                <w:sz w:val="24"/>
                <w:szCs w:val="24"/>
              </w:rPr>
            </w:pPr>
          </w:p>
        </w:tc>
      </w:tr>
      <w:tr w:rsidR="00BE143C" w:rsidRPr="00C10E4C" w:rsidTr="00BE143C">
        <w:trPr>
          <w:trHeight w:val="283"/>
        </w:trPr>
        <w:tc>
          <w:tcPr>
            <w:tcW w:w="3481" w:type="dxa"/>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Tarih/ </w:t>
            </w:r>
            <w:proofErr w:type="spellStart"/>
            <w:r w:rsidRPr="00C10E4C">
              <w:rPr>
                <w:rFonts w:ascii="Times New Roman" w:hAnsi="Times New Roman" w:cs="Times New Roman"/>
                <w:sz w:val="24"/>
                <w:szCs w:val="24"/>
              </w:rPr>
              <w:t>Date</w:t>
            </w:r>
            <w:proofErr w:type="spellEnd"/>
          </w:p>
        </w:tc>
        <w:tc>
          <w:tcPr>
            <w:tcW w:w="5581" w:type="dxa"/>
          </w:tcPr>
          <w:p w:rsidR="00BE143C" w:rsidRPr="00C10E4C" w:rsidRDefault="00BE143C" w:rsidP="00BE143C">
            <w:pPr>
              <w:rPr>
                <w:rFonts w:ascii="Times New Roman" w:hAnsi="Times New Roman" w:cs="Times New Roman"/>
                <w:sz w:val="24"/>
                <w:szCs w:val="24"/>
              </w:rPr>
            </w:pPr>
          </w:p>
        </w:tc>
      </w:tr>
      <w:tr w:rsidR="00BE143C" w:rsidRPr="00C10E4C" w:rsidTr="00BE143C">
        <w:trPr>
          <w:trHeight w:val="283"/>
        </w:trPr>
        <w:tc>
          <w:tcPr>
            <w:tcW w:w="3481" w:type="dxa"/>
          </w:tcPr>
          <w:p w:rsidR="00BE143C" w:rsidRPr="00C10E4C" w:rsidRDefault="00BE143C" w:rsidP="00BE143C">
            <w:pPr>
              <w:rPr>
                <w:rFonts w:ascii="Times New Roman" w:hAnsi="Times New Roman" w:cs="Times New Roman"/>
                <w:sz w:val="24"/>
                <w:szCs w:val="24"/>
              </w:rPr>
            </w:pPr>
            <w:r w:rsidRPr="00C10E4C">
              <w:rPr>
                <w:rFonts w:ascii="Times New Roman" w:hAnsi="Times New Roman" w:cs="Times New Roman"/>
                <w:sz w:val="24"/>
                <w:szCs w:val="24"/>
              </w:rPr>
              <w:t xml:space="preserve">İmza/ </w:t>
            </w:r>
            <w:proofErr w:type="spellStart"/>
            <w:r w:rsidRPr="00C10E4C">
              <w:rPr>
                <w:rFonts w:ascii="Times New Roman" w:hAnsi="Times New Roman" w:cs="Times New Roman"/>
                <w:sz w:val="24"/>
                <w:szCs w:val="24"/>
              </w:rPr>
              <w:t>Signature</w:t>
            </w:r>
            <w:proofErr w:type="spellEnd"/>
            <w:r w:rsidRPr="00C10E4C">
              <w:rPr>
                <w:rFonts w:ascii="Times New Roman" w:hAnsi="Times New Roman" w:cs="Times New Roman"/>
                <w:sz w:val="24"/>
                <w:szCs w:val="24"/>
              </w:rPr>
              <w:t xml:space="preserve">: </w:t>
            </w:r>
          </w:p>
        </w:tc>
        <w:tc>
          <w:tcPr>
            <w:tcW w:w="5581" w:type="dxa"/>
          </w:tcPr>
          <w:p w:rsidR="00BE143C" w:rsidRPr="00C10E4C" w:rsidRDefault="00BE143C" w:rsidP="00BE143C">
            <w:pPr>
              <w:rPr>
                <w:rFonts w:ascii="Times New Roman" w:hAnsi="Times New Roman" w:cs="Times New Roman"/>
                <w:sz w:val="24"/>
                <w:szCs w:val="24"/>
              </w:rPr>
            </w:pPr>
          </w:p>
        </w:tc>
      </w:tr>
    </w:tbl>
    <w:p w:rsidR="00BE143C" w:rsidRPr="00846C45" w:rsidRDefault="00BE143C" w:rsidP="00BE143C">
      <w:pPr>
        <w:pStyle w:val="stbilgi"/>
        <w:jc w:val="center"/>
        <w:rPr>
          <w:b/>
          <w:sz w:val="24"/>
          <w:szCs w:val="24"/>
        </w:rPr>
      </w:pPr>
      <w:r>
        <w:rPr>
          <w:b/>
          <w:noProof/>
          <w:sz w:val="24"/>
          <w:szCs w:val="24"/>
          <w:lang w:eastAsia="tr-TR"/>
        </w:rPr>
        <w:lastRenderedPageBreak/>
        <w:drawing>
          <wp:inline distT="0" distB="0" distL="0" distR="0" wp14:anchorId="3751422F" wp14:editId="4364E74E">
            <wp:extent cx="2392226" cy="1008000"/>
            <wp:effectExtent l="0" t="0" r="8255" b="190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bü-bina-t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226" cy="1008000"/>
                    </a:xfrm>
                    <a:prstGeom prst="rect">
                      <a:avLst/>
                    </a:prstGeom>
                  </pic:spPr>
                </pic:pic>
              </a:graphicData>
            </a:graphic>
          </wp:inline>
        </w:drawing>
      </w:r>
    </w:p>
    <w:p w:rsidR="00BE143C" w:rsidRDefault="00BE143C" w:rsidP="00BE143C">
      <w:pPr>
        <w:pStyle w:val="stbilgi"/>
        <w:jc w:val="center"/>
        <w:rPr>
          <w:sz w:val="24"/>
          <w:szCs w:val="24"/>
        </w:rPr>
      </w:pPr>
    </w:p>
    <w:p w:rsidR="00DA5992" w:rsidRPr="00C10E4C" w:rsidRDefault="00C10E4C" w:rsidP="00BE143C">
      <w:pPr>
        <w:pStyle w:val="stbilgi"/>
        <w:jc w:val="center"/>
        <w:rPr>
          <w:rFonts w:ascii="Times New Roman" w:hAnsi="Times New Roman" w:cs="Times New Roman"/>
          <w:b/>
          <w:sz w:val="24"/>
          <w:szCs w:val="24"/>
        </w:rPr>
      </w:pPr>
      <w:r w:rsidRPr="00C10E4C">
        <w:rPr>
          <w:rFonts w:ascii="Times New Roman" w:hAnsi="Times New Roman" w:cs="Times New Roman"/>
          <w:b/>
          <w:sz w:val="24"/>
          <w:szCs w:val="24"/>
        </w:rPr>
        <w:t>Ek - 4</w:t>
      </w:r>
    </w:p>
    <w:p w:rsidR="003D3A70" w:rsidRPr="00C10E4C" w:rsidRDefault="003D3A70" w:rsidP="00BE143C">
      <w:pPr>
        <w:pStyle w:val="stbilgi"/>
        <w:jc w:val="center"/>
        <w:rPr>
          <w:rFonts w:ascii="Times New Roman" w:hAnsi="Times New Roman" w:cs="Times New Roman"/>
          <w:b/>
          <w:sz w:val="24"/>
          <w:szCs w:val="24"/>
        </w:rPr>
      </w:pPr>
    </w:p>
    <w:p w:rsidR="00DA5992" w:rsidRPr="00C10E4C" w:rsidRDefault="00BE143C" w:rsidP="00BE143C">
      <w:pPr>
        <w:pStyle w:val="stbilgi"/>
        <w:jc w:val="center"/>
        <w:rPr>
          <w:rFonts w:ascii="Times New Roman" w:hAnsi="Times New Roman" w:cs="Times New Roman"/>
          <w:b/>
          <w:sz w:val="24"/>
          <w:szCs w:val="24"/>
        </w:rPr>
      </w:pPr>
      <w:r w:rsidRPr="00C10E4C">
        <w:rPr>
          <w:rFonts w:ascii="Times New Roman" w:hAnsi="Times New Roman" w:cs="Times New Roman"/>
          <w:b/>
          <w:sz w:val="24"/>
          <w:szCs w:val="24"/>
        </w:rPr>
        <w:t>KÜTÜPHANELERARASI YAYIN İSTEK FORMU</w:t>
      </w:r>
      <w:r w:rsidR="00DA5992" w:rsidRPr="00C10E4C">
        <w:rPr>
          <w:rFonts w:ascii="Times New Roman" w:hAnsi="Times New Roman" w:cs="Times New Roman"/>
          <w:b/>
          <w:sz w:val="24"/>
          <w:szCs w:val="24"/>
        </w:rPr>
        <w:t xml:space="preserve"> </w:t>
      </w:r>
    </w:p>
    <w:p w:rsidR="00BE143C" w:rsidRPr="00C10E4C" w:rsidRDefault="00BE143C" w:rsidP="00BE143C">
      <w:pPr>
        <w:pStyle w:val="stbilgi"/>
        <w:jc w:val="center"/>
        <w:rPr>
          <w:rFonts w:ascii="Times New Roman" w:hAnsi="Times New Roman" w:cs="Times New Roman"/>
          <w:b/>
          <w:sz w:val="24"/>
          <w:szCs w:val="24"/>
        </w:rPr>
      </w:pPr>
      <w:r w:rsidRPr="00C10E4C">
        <w:rPr>
          <w:rFonts w:ascii="Times New Roman" w:hAnsi="Times New Roman" w:cs="Times New Roman"/>
          <w:b/>
          <w:sz w:val="24"/>
          <w:szCs w:val="24"/>
        </w:rPr>
        <w:t xml:space="preserve"> INTER-LIBRARY-LOAN REQUEST FORM</w:t>
      </w:r>
    </w:p>
    <w:p w:rsidR="00DA5992" w:rsidRPr="00C10E4C" w:rsidRDefault="00DA5992" w:rsidP="00BE143C">
      <w:pPr>
        <w:pStyle w:val="stbilgi"/>
        <w:jc w:val="center"/>
        <w:rPr>
          <w:rFonts w:ascii="Times New Roman" w:hAnsi="Times New Roman" w:cs="Times New Roman"/>
          <w:b/>
          <w:sz w:val="24"/>
          <w:szCs w:val="24"/>
        </w:rPr>
      </w:pPr>
    </w:p>
    <w:tbl>
      <w:tblPr>
        <w:tblStyle w:val="DzTablo11"/>
        <w:tblW w:w="9323" w:type="dxa"/>
        <w:tblLook w:val="04A0" w:firstRow="1" w:lastRow="0" w:firstColumn="1" w:lastColumn="0" w:noHBand="0" w:noVBand="1"/>
      </w:tblPr>
      <w:tblGrid>
        <w:gridCol w:w="2679"/>
        <w:gridCol w:w="6644"/>
      </w:tblGrid>
      <w:tr w:rsidR="00BE143C" w:rsidRPr="00C10E4C" w:rsidTr="00BE143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4" w:space="0" w:color="000000"/>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w:t>
            </w:r>
            <w:r w:rsidRPr="00C10E4C">
              <w:rPr>
                <w:rFonts w:ascii="Times New Roman" w:hAnsi="Times New Roman" w:cs="Times New Roman"/>
                <w:sz w:val="24"/>
                <w:szCs w:val="24"/>
              </w:rPr>
              <w:t>Yayın Türü</w:t>
            </w:r>
          </w:p>
          <w:p w:rsidR="00BE143C" w:rsidRPr="00C10E4C" w:rsidRDefault="00BE143C" w:rsidP="00BE143C">
            <w:pPr>
              <w:rPr>
                <w:rFonts w:ascii="Times New Roman" w:hAnsi="Times New Roman" w:cs="Times New Roman"/>
                <w:b w:val="0"/>
                <w:sz w:val="24"/>
                <w:szCs w:val="24"/>
              </w:rPr>
            </w:pPr>
            <w:proofErr w:type="spellStart"/>
            <w:r w:rsidRPr="00C10E4C">
              <w:rPr>
                <w:rFonts w:ascii="Times New Roman" w:hAnsi="Times New Roman" w:cs="Times New Roman"/>
                <w:sz w:val="24"/>
                <w:szCs w:val="24"/>
              </w:rPr>
              <w:t>Type</w:t>
            </w:r>
            <w:proofErr w:type="spellEnd"/>
            <w:r w:rsidRPr="00C10E4C">
              <w:rPr>
                <w:rFonts w:ascii="Times New Roman" w:hAnsi="Times New Roman" w:cs="Times New Roman"/>
                <w:sz w:val="24"/>
                <w:szCs w:val="24"/>
              </w:rPr>
              <w:t xml:space="preserve"> of </w:t>
            </w:r>
            <w:proofErr w:type="spellStart"/>
            <w:r w:rsidRPr="00C10E4C">
              <w:rPr>
                <w:rFonts w:ascii="Times New Roman" w:hAnsi="Times New Roman" w:cs="Times New Roman"/>
                <w:sz w:val="24"/>
                <w:szCs w:val="24"/>
              </w:rPr>
              <w:t>the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Publication</w:t>
            </w:r>
            <w:proofErr w:type="spellEnd"/>
            <w:r w:rsidRPr="00C10E4C">
              <w:rPr>
                <w:rFonts w:ascii="Times New Roman" w:hAnsi="Times New Roman" w:cs="Times New Roman"/>
                <w:sz w:val="24"/>
                <w:szCs w:val="24"/>
              </w:rPr>
              <w:t xml:space="preserve">:                   </w:t>
            </w:r>
            <w:r w:rsidRPr="00C10E4C">
              <w:rPr>
                <w:rFonts w:ascii="Times New Roman" w:hAnsi="Times New Roman" w:cs="Times New Roman"/>
                <w:color w:val="FF0000"/>
                <w:sz w:val="24"/>
                <w:szCs w:val="24"/>
              </w:rPr>
              <w:t xml:space="preserve"> </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pStyle w:val="ListeParagraf"/>
              <w:numPr>
                <w:ilvl w:val="0"/>
                <w:numId w:val="3"/>
              </w:numPr>
              <w:tabs>
                <w:tab w:val="left" w:pos="360"/>
                <w:tab w:val="left" w:pos="840"/>
              </w:tabs>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10E4C">
              <w:rPr>
                <w:rFonts w:ascii="Times New Roman" w:hAnsi="Times New Roman" w:cs="Times New Roman"/>
                <w:sz w:val="24"/>
                <w:szCs w:val="24"/>
              </w:rPr>
              <w:t>Kitap (</w:t>
            </w:r>
            <w:proofErr w:type="spellStart"/>
            <w:r w:rsidRPr="00C10E4C">
              <w:rPr>
                <w:rFonts w:ascii="Times New Roman" w:hAnsi="Times New Roman" w:cs="Times New Roman"/>
                <w:sz w:val="24"/>
                <w:szCs w:val="24"/>
              </w:rPr>
              <w:t>Book</w:t>
            </w:r>
            <w:proofErr w:type="spellEnd"/>
            <w:r w:rsidRPr="00C10E4C">
              <w:rPr>
                <w:rFonts w:ascii="Times New Roman" w:hAnsi="Times New Roman" w:cs="Times New Roman"/>
                <w:sz w:val="24"/>
                <w:szCs w:val="24"/>
              </w:rPr>
              <w:t xml:space="preserve">) </w:t>
            </w:r>
          </w:p>
          <w:p w:rsidR="00BE143C" w:rsidRPr="00C10E4C" w:rsidRDefault="00BE143C" w:rsidP="00BE143C">
            <w:pPr>
              <w:pStyle w:val="ListeParagraf"/>
              <w:numPr>
                <w:ilvl w:val="0"/>
                <w:numId w:val="3"/>
              </w:num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C10E4C">
              <w:rPr>
                <w:rFonts w:ascii="Times New Roman" w:hAnsi="Times New Roman" w:cs="Times New Roman"/>
                <w:sz w:val="24"/>
                <w:szCs w:val="24"/>
              </w:rPr>
              <w:t>Dergi / Makale Fotokopisi (</w:t>
            </w:r>
            <w:proofErr w:type="spellStart"/>
            <w:r w:rsidRPr="00C10E4C">
              <w:rPr>
                <w:rFonts w:ascii="Times New Roman" w:hAnsi="Times New Roman" w:cs="Times New Roman"/>
                <w:sz w:val="24"/>
                <w:szCs w:val="24"/>
              </w:rPr>
              <w:t>Journal</w:t>
            </w:r>
            <w:proofErr w:type="spellEnd"/>
            <w:r w:rsidRPr="00C10E4C">
              <w:rPr>
                <w:rFonts w:ascii="Times New Roman" w:hAnsi="Times New Roman" w:cs="Times New Roman"/>
                <w:sz w:val="24"/>
                <w:szCs w:val="24"/>
              </w:rPr>
              <w:t xml:space="preserve"> / </w:t>
            </w:r>
            <w:proofErr w:type="spellStart"/>
            <w:r w:rsidRPr="00C10E4C">
              <w:rPr>
                <w:rFonts w:ascii="Times New Roman" w:hAnsi="Times New Roman" w:cs="Times New Roman"/>
                <w:sz w:val="24"/>
                <w:szCs w:val="24"/>
              </w:rPr>
              <w:t>Article</w:t>
            </w:r>
            <w:proofErr w:type="spellEnd"/>
            <w:r w:rsidRPr="00C10E4C">
              <w:rPr>
                <w:rFonts w:ascii="Times New Roman" w:hAnsi="Times New Roman" w:cs="Times New Roman"/>
                <w:sz w:val="24"/>
                <w:szCs w:val="24"/>
              </w:rPr>
              <w:t xml:space="preserve">)  </w:t>
            </w:r>
          </w:p>
          <w:p w:rsidR="00BE143C" w:rsidRPr="00C10E4C" w:rsidRDefault="00BE143C" w:rsidP="00BE143C">
            <w:pPr>
              <w:pStyle w:val="ListeParagraf"/>
              <w:numPr>
                <w:ilvl w:val="0"/>
                <w:numId w:val="3"/>
              </w:num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C10E4C">
              <w:rPr>
                <w:rFonts w:ascii="Times New Roman" w:hAnsi="Times New Roman" w:cs="Times New Roman"/>
                <w:sz w:val="24"/>
                <w:szCs w:val="24"/>
              </w:rPr>
              <w:t>Diğer (</w:t>
            </w:r>
            <w:proofErr w:type="spellStart"/>
            <w:r w:rsidRPr="00C10E4C">
              <w:rPr>
                <w:rFonts w:ascii="Times New Roman" w:hAnsi="Times New Roman" w:cs="Times New Roman"/>
                <w:sz w:val="24"/>
                <w:szCs w:val="24"/>
              </w:rPr>
              <w:t>Other</w:t>
            </w:r>
            <w:proofErr w:type="spellEnd"/>
            <w:r w:rsidRPr="00C10E4C">
              <w:rPr>
                <w:rFonts w:ascii="Times New Roman" w:hAnsi="Times New Roman" w:cs="Times New Roman"/>
                <w:sz w:val="24"/>
                <w:szCs w:val="24"/>
              </w:rPr>
              <w:t xml:space="preserve">) </w:t>
            </w:r>
          </w:p>
        </w:tc>
      </w:tr>
      <w:tr w:rsidR="00BE143C" w:rsidRPr="00C10E4C" w:rsidTr="00BE143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w:t>
            </w:r>
            <w:r w:rsidRPr="00C10E4C">
              <w:rPr>
                <w:rFonts w:ascii="Times New Roman" w:hAnsi="Times New Roman" w:cs="Times New Roman"/>
                <w:sz w:val="24"/>
                <w:szCs w:val="24"/>
              </w:rPr>
              <w:t>Yayın Adı</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w:t>
            </w:r>
            <w:proofErr w:type="spellStart"/>
            <w:r w:rsidRPr="00C10E4C">
              <w:rPr>
                <w:rFonts w:ascii="Times New Roman" w:hAnsi="Times New Roman" w:cs="Times New Roman"/>
                <w:sz w:val="24"/>
                <w:szCs w:val="24"/>
              </w:rPr>
              <w:t>Title</w:t>
            </w:r>
            <w:proofErr w:type="spellEnd"/>
            <w:r w:rsidRPr="00C10E4C">
              <w:rPr>
                <w:rFonts w:ascii="Times New Roman" w:hAnsi="Times New Roman" w:cs="Times New Roman"/>
                <w:sz w:val="24"/>
                <w:szCs w:val="24"/>
              </w:rPr>
              <w:t>):</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E143C" w:rsidRPr="00C10E4C" w:rsidTr="00BE143C">
        <w:trPr>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w:t>
            </w:r>
            <w:r w:rsidRPr="00C10E4C">
              <w:rPr>
                <w:rFonts w:ascii="Times New Roman" w:hAnsi="Times New Roman" w:cs="Times New Roman"/>
                <w:sz w:val="24"/>
                <w:szCs w:val="24"/>
              </w:rPr>
              <w:t>Yazar Adı</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(Author):</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E143C" w:rsidRPr="00C10E4C" w:rsidTr="00BE143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 xml:space="preserve"> Yayın Evi </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 xml:space="preserve">(Publisher): </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E143C" w:rsidRPr="00C10E4C" w:rsidTr="00BE143C">
        <w:trPr>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w:t>
            </w:r>
            <w:r w:rsidRPr="00C10E4C">
              <w:rPr>
                <w:rFonts w:ascii="Times New Roman" w:hAnsi="Times New Roman" w:cs="Times New Roman"/>
                <w:sz w:val="24"/>
                <w:szCs w:val="24"/>
              </w:rPr>
              <w:t xml:space="preserve"> Yayın Yeri ve Yılı</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w:t>
            </w:r>
            <w:proofErr w:type="spellStart"/>
            <w:r w:rsidRPr="00C10E4C">
              <w:rPr>
                <w:rFonts w:ascii="Times New Roman" w:hAnsi="Times New Roman" w:cs="Times New Roman"/>
                <w:sz w:val="24"/>
                <w:szCs w:val="24"/>
              </w:rPr>
              <w:t>Place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and</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Year</w:t>
            </w:r>
            <w:proofErr w:type="spellEnd"/>
            <w:r w:rsidRPr="00C10E4C">
              <w:rPr>
                <w:rFonts w:ascii="Times New Roman" w:hAnsi="Times New Roman" w:cs="Times New Roman"/>
                <w:sz w:val="24"/>
                <w:szCs w:val="24"/>
              </w:rPr>
              <w:t xml:space="preserve"> of </w:t>
            </w:r>
            <w:proofErr w:type="spellStart"/>
            <w:r w:rsidRPr="00C10E4C">
              <w:rPr>
                <w:rFonts w:ascii="Times New Roman" w:hAnsi="Times New Roman" w:cs="Times New Roman"/>
                <w:sz w:val="24"/>
                <w:szCs w:val="24"/>
              </w:rPr>
              <w:t>the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Publication</w:t>
            </w:r>
            <w:proofErr w:type="spellEnd"/>
            <w:r w:rsidRPr="00C10E4C">
              <w:rPr>
                <w:rFonts w:ascii="Times New Roman" w:hAnsi="Times New Roman" w:cs="Times New Roman"/>
                <w:sz w:val="24"/>
                <w:szCs w:val="24"/>
              </w:rPr>
              <w:t>):</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E143C" w:rsidRPr="00C10E4C" w:rsidTr="00BE143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 xml:space="preserve"> </w:t>
            </w:r>
            <w:r w:rsidRPr="00C10E4C">
              <w:rPr>
                <w:rFonts w:ascii="Times New Roman" w:hAnsi="Times New Roman" w:cs="Times New Roman"/>
                <w:sz w:val="24"/>
                <w:szCs w:val="24"/>
              </w:rPr>
              <w:t xml:space="preserve">ISBN No   </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 xml:space="preserve">(ISBN </w:t>
            </w:r>
            <w:proofErr w:type="spellStart"/>
            <w:r w:rsidRPr="00C10E4C">
              <w:rPr>
                <w:rFonts w:ascii="Times New Roman" w:hAnsi="Times New Roman" w:cs="Times New Roman"/>
                <w:sz w:val="24"/>
                <w:szCs w:val="24"/>
              </w:rPr>
              <w:t>Number</w:t>
            </w:r>
            <w:proofErr w:type="spellEnd"/>
            <w:r w:rsidRPr="00C10E4C">
              <w:rPr>
                <w:rFonts w:ascii="Times New Roman" w:hAnsi="Times New Roman" w:cs="Times New Roman"/>
                <w:sz w:val="24"/>
                <w:szCs w:val="24"/>
              </w:rPr>
              <w:t>):</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E143C" w:rsidRPr="00C10E4C" w:rsidTr="00BE143C">
        <w:trPr>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4" w:space="0" w:color="000000"/>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 xml:space="preserve"> </w:t>
            </w:r>
            <w:r w:rsidRPr="00C10E4C">
              <w:rPr>
                <w:rFonts w:ascii="Times New Roman" w:hAnsi="Times New Roman" w:cs="Times New Roman"/>
                <w:sz w:val="24"/>
                <w:szCs w:val="24"/>
              </w:rPr>
              <w:t>ISSN No</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 xml:space="preserve">(ISSN </w:t>
            </w:r>
            <w:proofErr w:type="spellStart"/>
            <w:r w:rsidRPr="00C10E4C">
              <w:rPr>
                <w:rFonts w:ascii="Times New Roman" w:hAnsi="Times New Roman" w:cs="Times New Roman"/>
                <w:sz w:val="24"/>
                <w:szCs w:val="24"/>
              </w:rPr>
              <w:t>Number</w:t>
            </w:r>
            <w:proofErr w:type="spellEnd"/>
            <w:r w:rsidRPr="00C10E4C">
              <w:rPr>
                <w:rFonts w:ascii="Times New Roman" w:hAnsi="Times New Roman" w:cs="Times New Roman"/>
                <w:sz w:val="24"/>
                <w:szCs w:val="24"/>
              </w:rPr>
              <w:t xml:space="preserve">): </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E143C" w:rsidRPr="00C10E4C" w:rsidTr="00BE143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4" w:space="0" w:color="000000"/>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 xml:space="preserve"> </w:t>
            </w:r>
            <w:r w:rsidRPr="00C10E4C">
              <w:rPr>
                <w:rFonts w:ascii="Times New Roman" w:hAnsi="Times New Roman" w:cs="Times New Roman"/>
                <w:color w:val="FF0000"/>
                <w:sz w:val="24"/>
                <w:szCs w:val="24"/>
              </w:rPr>
              <w:t>*</w:t>
            </w:r>
            <w:r w:rsidRPr="00C10E4C">
              <w:rPr>
                <w:rFonts w:ascii="Times New Roman" w:hAnsi="Times New Roman" w:cs="Times New Roman"/>
                <w:sz w:val="24"/>
                <w:szCs w:val="24"/>
              </w:rPr>
              <w:t>Sayfa Numaraları</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w:t>
            </w:r>
            <w:proofErr w:type="spellStart"/>
            <w:r w:rsidRPr="00C10E4C">
              <w:rPr>
                <w:rFonts w:ascii="Times New Roman" w:hAnsi="Times New Roman" w:cs="Times New Roman"/>
                <w:sz w:val="24"/>
                <w:szCs w:val="24"/>
              </w:rPr>
              <w:t>Page</w:t>
            </w:r>
            <w:proofErr w:type="spellEnd"/>
            <w:r w:rsidRPr="00C10E4C">
              <w:rPr>
                <w:rFonts w:ascii="Times New Roman" w:hAnsi="Times New Roman" w:cs="Times New Roman"/>
                <w:sz w:val="24"/>
                <w:szCs w:val="24"/>
              </w:rPr>
              <w:t xml:space="preserve"> </w:t>
            </w:r>
            <w:proofErr w:type="spellStart"/>
            <w:r w:rsidRPr="00C10E4C">
              <w:rPr>
                <w:rFonts w:ascii="Times New Roman" w:hAnsi="Times New Roman" w:cs="Times New Roman"/>
                <w:sz w:val="24"/>
                <w:szCs w:val="24"/>
              </w:rPr>
              <w:t>numbers</w:t>
            </w:r>
            <w:proofErr w:type="spellEnd"/>
            <w:r w:rsidRPr="00C10E4C">
              <w:rPr>
                <w:rFonts w:ascii="Times New Roman" w:hAnsi="Times New Roman" w:cs="Times New Roman"/>
                <w:sz w:val="24"/>
                <w:szCs w:val="24"/>
              </w:rPr>
              <w:t xml:space="preserve">) </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E143C" w:rsidRPr="00C10E4C" w:rsidTr="00BE143C">
        <w:trPr>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4" w:space="0" w:color="000000"/>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color w:val="FF0000"/>
                <w:sz w:val="24"/>
                <w:szCs w:val="24"/>
              </w:rPr>
              <w:t>*</w:t>
            </w:r>
            <w:r w:rsidRPr="00C10E4C">
              <w:rPr>
                <w:rFonts w:ascii="Times New Roman" w:hAnsi="Times New Roman" w:cs="Times New Roman"/>
                <w:sz w:val="24"/>
                <w:szCs w:val="24"/>
              </w:rPr>
              <w:t>Bulunduğu Kütüphane</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 xml:space="preserve">(Name of </w:t>
            </w:r>
            <w:proofErr w:type="spellStart"/>
            <w:r w:rsidRPr="00C10E4C">
              <w:rPr>
                <w:rFonts w:ascii="Times New Roman" w:hAnsi="Times New Roman" w:cs="Times New Roman"/>
                <w:sz w:val="24"/>
                <w:szCs w:val="24"/>
              </w:rPr>
              <w:t>the</w:t>
            </w:r>
            <w:proofErr w:type="spellEnd"/>
            <w:r w:rsidRPr="00C10E4C">
              <w:rPr>
                <w:rFonts w:ascii="Times New Roman" w:hAnsi="Times New Roman" w:cs="Times New Roman"/>
                <w:sz w:val="24"/>
                <w:szCs w:val="24"/>
              </w:rPr>
              <w:t xml:space="preserve"> Library): </w:t>
            </w:r>
          </w:p>
        </w:tc>
        <w:tc>
          <w:tcPr>
            <w:tcW w:w="6644" w:type="dxa"/>
            <w:tcBorders>
              <w:top w:val="single" w:sz="4" w:space="0" w:color="000000"/>
              <w:left w:val="single" w:sz="4" w:space="0" w:color="000000"/>
              <w:bottom w:val="single" w:sz="6" w:space="0" w:color="auto"/>
              <w:right w:val="single" w:sz="6" w:space="0" w:color="auto"/>
            </w:tcBorders>
            <w:vAlign w:val="center"/>
          </w:tcPr>
          <w:p w:rsidR="00BE143C" w:rsidRPr="00C10E4C" w:rsidRDefault="00BE143C" w:rsidP="00BE14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E143C" w:rsidRPr="00C10E4C" w:rsidTr="00BE143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679" w:type="dxa"/>
            <w:tcBorders>
              <w:top w:val="single" w:sz="6" w:space="0" w:color="auto"/>
              <w:left w:val="single" w:sz="4" w:space="0" w:color="000000"/>
              <w:bottom w:val="single" w:sz="6" w:space="0" w:color="auto"/>
              <w:right w:val="single" w:sz="4" w:space="0" w:color="000000"/>
            </w:tcBorders>
            <w:vAlign w:val="center"/>
          </w:tcPr>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Notlar</w:t>
            </w:r>
          </w:p>
          <w:p w:rsidR="00BE143C" w:rsidRPr="00C10E4C" w:rsidRDefault="00BE143C" w:rsidP="00BE143C">
            <w:pPr>
              <w:rPr>
                <w:rFonts w:ascii="Times New Roman" w:hAnsi="Times New Roman" w:cs="Times New Roman"/>
                <w:b w:val="0"/>
                <w:sz w:val="24"/>
                <w:szCs w:val="24"/>
              </w:rPr>
            </w:pPr>
            <w:r w:rsidRPr="00C10E4C">
              <w:rPr>
                <w:rFonts w:ascii="Times New Roman" w:hAnsi="Times New Roman" w:cs="Times New Roman"/>
                <w:sz w:val="24"/>
                <w:szCs w:val="24"/>
              </w:rPr>
              <w:t>(</w:t>
            </w:r>
            <w:proofErr w:type="spellStart"/>
            <w:r w:rsidRPr="00C10E4C">
              <w:rPr>
                <w:rFonts w:ascii="Times New Roman" w:hAnsi="Times New Roman" w:cs="Times New Roman"/>
                <w:sz w:val="24"/>
                <w:szCs w:val="24"/>
              </w:rPr>
              <w:t>Notes</w:t>
            </w:r>
            <w:proofErr w:type="spellEnd"/>
            <w:r w:rsidRPr="00C10E4C">
              <w:rPr>
                <w:rFonts w:ascii="Times New Roman" w:hAnsi="Times New Roman" w:cs="Times New Roman"/>
                <w:sz w:val="24"/>
                <w:szCs w:val="24"/>
              </w:rPr>
              <w:t xml:space="preserve">): </w:t>
            </w:r>
          </w:p>
        </w:tc>
        <w:tc>
          <w:tcPr>
            <w:tcW w:w="6644" w:type="dxa"/>
            <w:tcBorders>
              <w:top w:val="single" w:sz="6" w:space="0" w:color="auto"/>
              <w:left w:val="single" w:sz="4" w:space="0" w:color="000000"/>
              <w:bottom w:val="single" w:sz="6" w:space="0" w:color="auto"/>
              <w:right w:val="single" w:sz="6" w:space="0" w:color="auto"/>
            </w:tcBorders>
            <w:vAlign w:val="center"/>
          </w:tcPr>
          <w:p w:rsidR="00BE143C" w:rsidRPr="00C10E4C" w:rsidRDefault="00BE143C" w:rsidP="00BE143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2C1C98" w:rsidRPr="00C10E4C" w:rsidRDefault="00C10E4C" w:rsidP="00C10E4C">
      <w:pPr>
        <w:rPr>
          <w:rFonts w:ascii="Times New Roman" w:hAnsi="Times New Roman" w:cs="Times New Roman"/>
          <w:sz w:val="24"/>
          <w:szCs w:val="24"/>
        </w:rPr>
      </w:pPr>
      <w:r>
        <w:rPr>
          <w:rFonts w:ascii="Times New Roman" w:hAnsi="Times New Roman" w:cs="Times New Roman"/>
          <w:sz w:val="24"/>
          <w:szCs w:val="24"/>
        </w:rPr>
        <w:t>*Doldurulması zorunlu alanlar.</w:t>
      </w:r>
      <w:r w:rsidR="006745F5">
        <w:rPr>
          <w:rFonts w:ascii="Times New Roman" w:hAnsi="Times New Roman" w:cs="Times New Roman"/>
          <w:sz w:val="24"/>
          <w:szCs w:val="24"/>
        </w:rPr>
        <w:t xml:space="preserve"> /  </w:t>
      </w:r>
      <w:proofErr w:type="spellStart"/>
      <w:r w:rsidR="006745F5">
        <w:rPr>
          <w:rFonts w:ascii="Times New Roman" w:hAnsi="Times New Roman" w:cs="Times New Roman"/>
          <w:sz w:val="24"/>
          <w:szCs w:val="24"/>
        </w:rPr>
        <w:t>Mandatory</w:t>
      </w:r>
      <w:proofErr w:type="spellEnd"/>
      <w:r w:rsidR="006745F5">
        <w:rPr>
          <w:rFonts w:ascii="Times New Roman" w:hAnsi="Times New Roman" w:cs="Times New Roman"/>
          <w:sz w:val="24"/>
          <w:szCs w:val="24"/>
        </w:rPr>
        <w:t xml:space="preserve"> </w:t>
      </w:r>
      <w:proofErr w:type="spellStart"/>
      <w:r w:rsidR="006745F5">
        <w:rPr>
          <w:rFonts w:ascii="Times New Roman" w:hAnsi="Times New Roman" w:cs="Times New Roman"/>
          <w:sz w:val="24"/>
          <w:szCs w:val="24"/>
        </w:rPr>
        <w:t>fields</w:t>
      </w:r>
      <w:proofErr w:type="spellEnd"/>
      <w:r w:rsidR="006745F5">
        <w:rPr>
          <w:rFonts w:ascii="Times New Roman" w:hAnsi="Times New Roman" w:cs="Times New Roman"/>
          <w:sz w:val="24"/>
          <w:szCs w:val="24"/>
        </w:rPr>
        <w:t>.</w:t>
      </w:r>
    </w:p>
    <w:sectPr w:rsidR="002C1C98" w:rsidRPr="00C10E4C" w:rsidSect="00D45315">
      <w:footerReference w:type="default" r:id="rId10"/>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C8" w:rsidRDefault="00681AC8" w:rsidP="00BE143C">
      <w:pPr>
        <w:spacing w:after="0" w:line="240" w:lineRule="auto"/>
      </w:pPr>
      <w:r>
        <w:separator/>
      </w:r>
    </w:p>
  </w:endnote>
  <w:endnote w:type="continuationSeparator" w:id="0">
    <w:p w:rsidR="00681AC8" w:rsidRDefault="00681AC8" w:rsidP="00BE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3C" w:rsidRDefault="00BE143C">
    <w:pPr>
      <w:pStyle w:val="Altbilgi"/>
    </w:pPr>
  </w:p>
  <w:p w:rsidR="00BE143C" w:rsidRDefault="00BE14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C8" w:rsidRDefault="00681AC8" w:rsidP="00BE143C">
      <w:pPr>
        <w:spacing w:after="0" w:line="240" w:lineRule="auto"/>
      </w:pPr>
      <w:r>
        <w:separator/>
      </w:r>
    </w:p>
  </w:footnote>
  <w:footnote w:type="continuationSeparator" w:id="0">
    <w:p w:rsidR="00681AC8" w:rsidRDefault="00681AC8" w:rsidP="00BE1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03"/>
    <w:multiLevelType w:val="hybridMultilevel"/>
    <w:tmpl w:val="A09E6742"/>
    <w:lvl w:ilvl="0" w:tplc="2BD4C86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97796B"/>
    <w:multiLevelType w:val="hybridMultilevel"/>
    <w:tmpl w:val="ED907110"/>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C0181A"/>
    <w:multiLevelType w:val="hybridMultilevel"/>
    <w:tmpl w:val="31863B44"/>
    <w:lvl w:ilvl="0" w:tplc="C374BF1C">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792DAC"/>
    <w:multiLevelType w:val="hybridMultilevel"/>
    <w:tmpl w:val="987AE842"/>
    <w:lvl w:ilvl="0" w:tplc="AC6C19C2">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70FF30B3"/>
    <w:multiLevelType w:val="hybridMultilevel"/>
    <w:tmpl w:val="026AE1D6"/>
    <w:lvl w:ilvl="0" w:tplc="B2806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D4"/>
    <w:rsid w:val="000036D4"/>
    <w:rsid w:val="00020472"/>
    <w:rsid w:val="00027657"/>
    <w:rsid w:val="00051342"/>
    <w:rsid w:val="00056B05"/>
    <w:rsid w:val="000808C3"/>
    <w:rsid w:val="0008420B"/>
    <w:rsid w:val="000B3F52"/>
    <w:rsid w:val="000C1474"/>
    <w:rsid w:val="00116A2D"/>
    <w:rsid w:val="00196250"/>
    <w:rsid w:val="001A1453"/>
    <w:rsid w:val="001B02DF"/>
    <w:rsid w:val="001B5EF0"/>
    <w:rsid w:val="001C0266"/>
    <w:rsid w:val="00213771"/>
    <w:rsid w:val="0024483D"/>
    <w:rsid w:val="00290E0C"/>
    <w:rsid w:val="002A02C6"/>
    <w:rsid w:val="002C1C98"/>
    <w:rsid w:val="0033584F"/>
    <w:rsid w:val="00366021"/>
    <w:rsid w:val="0037789A"/>
    <w:rsid w:val="003A40D5"/>
    <w:rsid w:val="003A4D98"/>
    <w:rsid w:val="003A57A8"/>
    <w:rsid w:val="003D3A70"/>
    <w:rsid w:val="003F2FB7"/>
    <w:rsid w:val="00404E89"/>
    <w:rsid w:val="00405E66"/>
    <w:rsid w:val="00407F22"/>
    <w:rsid w:val="004412A0"/>
    <w:rsid w:val="004544F8"/>
    <w:rsid w:val="00482967"/>
    <w:rsid w:val="0049500C"/>
    <w:rsid w:val="00557CB5"/>
    <w:rsid w:val="005A59D6"/>
    <w:rsid w:val="005F2BEF"/>
    <w:rsid w:val="00606CEA"/>
    <w:rsid w:val="00610D26"/>
    <w:rsid w:val="0061286A"/>
    <w:rsid w:val="00646403"/>
    <w:rsid w:val="00650CB1"/>
    <w:rsid w:val="006745F5"/>
    <w:rsid w:val="0068086B"/>
    <w:rsid w:val="00681AC8"/>
    <w:rsid w:val="00693134"/>
    <w:rsid w:val="006E77FA"/>
    <w:rsid w:val="007030FA"/>
    <w:rsid w:val="00711D4B"/>
    <w:rsid w:val="00724240"/>
    <w:rsid w:val="007919D6"/>
    <w:rsid w:val="00791C95"/>
    <w:rsid w:val="007B3B9C"/>
    <w:rsid w:val="007C35C5"/>
    <w:rsid w:val="007D3852"/>
    <w:rsid w:val="007F6D00"/>
    <w:rsid w:val="008A1E5D"/>
    <w:rsid w:val="008C1D60"/>
    <w:rsid w:val="008C4B4A"/>
    <w:rsid w:val="008D13DF"/>
    <w:rsid w:val="008F18DC"/>
    <w:rsid w:val="008F205F"/>
    <w:rsid w:val="00901CDF"/>
    <w:rsid w:val="0090472B"/>
    <w:rsid w:val="00954B3E"/>
    <w:rsid w:val="0096060E"/>
    <w:rsid w:val="00966599"/>
    <w:rsid w:val="009B4599"/>
    <w:rsid w:val="009E72E6"/>
    <w:rsid w:val="009E79B3"/>
    <w:rsid w:val="00A11272"/>
    <w:rsid w:val="00A157E8"/>
    <w:rsid w:val="00A30FF0"/>
    <w:rsid w:val="00A564B5"/>
    <w:rsid w:val="00A60B7D"/>
    <w:rsid w:val="00A8285D"/>
    <w:rsid w:val="00AE1FCE"/>
    <w:rsid w:val="00B04B98"/>
    <w:rsid w:val="00B07D33"/>
    <w:rsid w:val="00B14C83"/>
    <w:rsid w:val="00B20D1C"/>
    <w:rsid w:val="00BB4E74"/>
    <w:rsid w:val="00BC0E5A"/>
    <w:rsid w:val="00BE143C"/>
    <w:rsid w:val="00C00329"/>
    <w:rsid w:val="00C10E4C"/>
    <w:rsid w:val="00C33694"/>
    <w:rsid w:val="00C529A1"/>
    <w:rsid w:val="00C57321"/>
    <w:rsid w:val="00C66638"/>
    <w:rsid w:val="00CA1C7C"/>
    <w:rsid w:val="00CB5332"/>
    <w:rsid w:val="00CD2BE5"/>
    <w:rsid w:val="00CE0A56"/>
    <w:rsid w:val="00CF4786"/>
    <w:rsid w:val="00D101BD"/>
    <w:rsid w:val="00D34CDC"/>
    <w:rsid w:val="00D40330"/>
    <w:rsid w:val="00D45315"/>
    <w:rsid w:val="00D810DD"/>
    <w:rsid w:val="00D81E09"/>
    <w:rsid w:val="00DA5992"/>
    <w:rsid w:val="00DB5F0E"/>
    <w:rsid w:val="00DD08C6"/>
    <w:rsid w:val="00DE4EEB"/>
    <w:rsid w:val="00E02BC5"/>
    <w:rsid w:val="00E40CC8"/>
    <w:rsid w:val="00EA4D99"/>
    <w:rsid w:val="00EB2C45"/>
    <w:rsid w:val="00EC32B3"/>
    <w:rsid w:val="00EC34B2"/>
    <w:rsid w:val="00EC4853"/>
    <w:rsid w:val="00EF74D7"/>
    <w:rsid w:val="00F10CBF"/>
    <w:rsid w:val="00F314B3"/>
    <w:rsid w:val="00F36A6C"/>
    <w:rsid w:val="00F654D0"/>
    <w:rsid w:val="00FA090E"/>
    <w:rsid w:val="00FC25CC"/>
    <w:rsid w:val="00FD152C"/>
    <w:rsid w:val="00FE7B40"/>
    <w:rsid w:val="00FE7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F4FABC-3DE3-4F46-A999-C73ABD90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D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6D4"/>
    <w:pPr>
      <w:ind w:left="720"/>
      <w:contextualSpacing/>
    </w:pPr>
  </w:style>
  <w:style w:type="paragraph" w:styleId="BalonMetni">
    <w:name w:val="Balloon Text"/>
    <w:basedOn w:val="Normal"/>
    <w:link w:val="BalonMetniChar"/>
    <w:uiPriority w:val="99"/>
    <w:semiHidden/>
    <w:unhideWhenUsed/>
    <w:rsid w:val="00116A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6A2D"/>
    <w:rPr>
      <w:rFonts w:ascii="Segoe UI" w:hAnsi="Segoe UI" w:cs="Segoe UI"/>
      <w:sz w:val="18"/>
      <w:szCs w:val="18"/>
    </w:rPr>
  </w:style>
  <w:style w:type="table" w:styleId="ListeTablo1Ak">
    <w:name w:val="List Table 1 Light"/>
    <w:basedOn w:val="NormalTablo"/>
    <w:uiPriority w:val="46"/>
    <w:rsid w:val="0033584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pr">
    <w:name w:val="Hyperlink"/>
    <w:basedOn w:val="VarsaylanParagrafYazTipi"/>
    <w:uiPriority w:val="99"/>
    <w:unhideWhenUsed/>
    <w:rsid w:val="00213771"/>
    <w:rPr>
      <w:color w:val="0563C1" w:themeColor="hyperlink"/>
      <w:u w:val="single"/>
    </w:rPr>
  </w:style>
  <w:style w:type="paragraph" w:styleId="stbilgi">
    <w:name w:val="header"/>
    <w:basedOn w:val="Normal"/>
    <w:link w:val="stbilgiChar"/>
    <w:uiPriority w:val="99"/>
    <w:unhideWhenUsed/>
    <w:rsid w:val="00BE14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143C"/>
  </w:style>
  <w:style w:type="paragraph" w:styleId="Altbilgi">
    <w:name w:val="footer"/>
    <w:basedOn w:val="Normal"/>
    <w:link w:val="AltbilgiChar"/>
    <w:uiPriority w:val="99"/>
    <w:unhideWhenUsed/>
    <w:rsid w:val="00BE14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143C"/>
  </w:style>
  <w:style w:type="table" w:customStyle="1" w:styleId="DzTablo11">
    <w:name w:val="Düz Tablo 11"/>
    <w:basedOn w:val="NormalTablo"/>
    <w:uiPriority w:val="41"/>
    <w:rsid w:val="00BE14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3F11-C360-4E74-9CAC-CD08E7B6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3285</Words>
  <Characters>18726</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Ceylan</dc:creator>
  <cp:keywords/>
  <dc:description/>
  <cp:lastModifiedBy>Meryem Uzunkaya</cp:lastModifiedBy>
  <cp:revision>2</cp:revision>
  <cp:lastPrinted>2015-02-12T12:45:00Z</cp:lastPrinted>
  <dcterms:created xsi:type="dcterms:W3CDTF">2017-12-08T07:52:00Z</dcterms:created>
  <dcterms:modified xsi:type="dcterms:W3CDTF">2017-12-08T07:52:00Z</dcterms:modified>
</cp:coreProperties>
</file>